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155299" w:rsidRDefault="004F0988" w:rsidP="009A1966">
            <w:pPr>
              <w:pStyle w:val="ZA"/>
              <w:framePr w:w="0" w:hRule="auto" w:wrap="auto" w:vAnchor="margin" w:hAnchor="text" w:yAlign="inline"/>
            </w:pPr>
            <w:bookmarkStart w:id="0" w:name="page1"/>
            <w:r w:rsidRPr="00155299">
              <w:rPr>
                <w:sz w:val="64"/>
              </w:rPr>
              <w:t xml:space="preserve">3GPP </w:t>
            </w:r>
            <w:bookmarkStart w:id="1" w:name="specType1"/>
            <w:r w:rsidR="0063543D" w:rsidRPr="00155299">
              <w:rPr>
                <w:sz w:val="64"/>
                <w:highlight w:val="yellow"/>
              </w:rPr>
              <w:t>TR</w:t>
            </w:r>
            <w:bookmarkEnd w:id="1"/>
            <w:r w:rsidRPr="00155299">
              <w:rPr>
                <w:sz w:val="64"/>
              </w:rPr>
              <w:t xml:space="preserve"> </w:t>
            </w:r>
            <w:bookmarkStart w:id="2" w:name="specNumber"/>
            <w:r w:rsidR="002C1575" w:rsidRPr="00155299">
              <w:rPr>
                <w:sz w:val="64"/>
                <w:highlight w:val="yellow"/>
              </w:rPr>
              <w:t>33</w:t>
            </w:r>
            <w:r w:rsidRPr="00155299">
              <w:rPr>
                <w:sz w:val="64"/>
                <w:highlight w:val="yellow"/>
              </w:rPr>
              <w:t>.</w:t>
            </w:r>
            <w:r w:rsidR="002C1575" w:rsidRPr="00155299">
              <w:rPr>
                <w:sz w:val="64"/>
                <w:highlight w:val="yellow"/>
              </w:rPr>
              <w:t>818</w:t>
            </w:r>
            <w:bookmarkEnd w:id="2"/>
            <w:r w:rsidRPr="00155299">
              <w:rPr>
                <w:sz w:val="64"/>
              </w:rPr>
              <w:t xml:space="preserve"> </w:t>
            </w:r>
            <w:r w:rsidRPr="00155299">
              <w:t>V</w:t>
            </w:r>
            <w:bookmarkStart w:id="3" w:name="specVersion"/>
            <w:r w:rsidR="002C1575" w:rsidRPr="00155299">
              <w:rPr>
                <w:highlight w:val="yellow"/>
              </w:rPr>
              <w:t>0.</w:t>
            </w:r>
            <w:r w:rsidR="009A1966" w:rsidRPr="00155299">
              <w:rPr>
                <w:highlight w:val="yellow"/>
              </w:rPr>
              <w:t>4</w:t>
            </w:r>
            <w:r w:rsidR="002C1575" w:rsidRPr="00155299">
              <w:rPr>
                <w:highlight w:val="yellow"/>
              </w:rPr>
              <w:t>.</w:t>
            </w:r>
            <w:r w:rsidR="009A1966" w:rsidRPr="00155299">
              <w:rPr>
                <w:highlight w:val="yellow"/>
              </w:rPr>
              <w:t>1</w:t>
            </w:r>
            <w:bookmarkEnd w:id="3"/>
            <w:r w:rsidRPr="00155299">
              <w:t xml:space="preserve"> </w:t>
            </w:r>
            <w:r w:rsidRPr="00155299">
              <w:rPr>
                <w:sz w:val="32"/>
              </w:rPr>
              <w:t>(</w:t>
            </w:r>
            <w:bookmarkStart w:id="4" w:name="issueDate"/>
            <w:r w:rsidR="002C1575" w:rsidRPr="00155299">
              <w:rPr>
                <w:sz w:val="32"/>
                <w:highlight w:val="yellow"/>
              </w:rPr>
              <w:t>2019-10</w:t>
            </w:r>
            <w:bookmarkEnd w:id="4"/>
            <w:r w:rsidRPr="00155299">
              <w:rPr>
                <w:sz w:val="32"/>
              </w:rPr>
              <w:t>)</w:t>
            </w:r>
          </w:p>
        </w:tc>
      </w:tr>
      <w:tr w:rsidR="004F0988" w:rsidRPr="00155299" w:rsidTr="002C1575">
        <w:trPr>
          <w:trHeight w:hRule="exact" w:val="1134"/>
        </w:trPr>
        <w:tc>
          <w:tcPr>
            <w:tcW w:w="10423" w:type="dxa"/>
            <w:gridSpan w:val="2"/>
            <w:shd w:val="clear" w:color="auto" w:fill="auto"/>
          </w:tcPr>
          <w:p w:rsidR="004F0988" w:rsidRPr="00155299" w:rsidRDefault="004F0988" w:rsidP="00133525">
            <w:pPr>
              <w:pStyle w:val="ZB"/>
              <w:framePr w:w="0" w:hRule="auto" w:wrap="auto" w:vAnchor="margin" w:hAnchor="text" w:yAlign="inline"/>
            </w:pPr>
            <w:r w:rsidRPr="00155299">
              <w:t xml:space="preserve">Technical </w:t>
            </w:r>
            <w:bookmarkStart w:id="5" w:name="spectype2"/>
            <w:r w:rsidR="00D57972" w:rsidRPr="00155299">
              <w:rPr>
                <w:highlight w:val="yellow"/>
              </w:rPr>
              <w:t>Report</w:t>
            </w:r>
            <w:bookmarkEnd w:id="5"/>
          </w:p>
          <w:p w:rsidR="00BA4B8D" w:rsidRPr="00155299" w:rsidRDefault="00BA4B8D" w:rsidP="00BA4B8D">
            <w:pPr>
              <w:pStyle w:val="Guidance"/>
            </w:pPr>
            <w:r w:rsidRPr="00155299">
              <w:br/>
            </w:r>
            <w:r w:rsidRPr="00155299">
              <w:br/>
            </w:r>
          </w:p>
        </w:tc>
      </w:tr>
      <w:tr w:rsidR="004F0988" w:rsidRPr="00155299" w:rsidTr="002C1575">
        <w:trPr>
          <w:trHeight w:hRule="exact" w:val="3686"/>
        </w:trPr>
        <w:tc>
          <w:tcPr>
            <w:tcW w:w="10423" w:type="dxa"/>
            <w:gridSpan w:val="2"/>
            <w:shd w:val="clear" w:color="auto" w:fill="auto"/>
          </w:tcPr>
          <w:p w:rsidR="004F0988" w:rsidRPr="00155299" w:rsidRDefault="004F0988" w:rsidP="00133525">
            <w:pPr>
              <w:pStyle w:val="ZT"/>
              <w:framePr w:wrap="auto" w:hAnchor="text" w:yAlign="inline"/>
            </w:pPr>
            <w:r w:rsidRPr="00155299">
              <w:t>3rd Generation Partnership Project;</w:t>
            </w:r>
          </w:p>
          <w:p w:rsidR="004F0988" w:rsidRPr="00155299" w:rsidRDefault="004F0988" w:rsidP="00133525">
            <w:pPr>
              <w:pStyle w:val="ZT"/>
              <w:framePr w:wrap="auto" w:hAnchor="text" w:yAlign="inline"/>
              <w:rPr>
                <w:highlight w:val="yellow"/>
              </w:rPr>
            </w:pPr>
            <w:r w:rsidRPr="00155299">
              <w:t xml:space="preserve">Technical Specification Group </w:t>
            </w:r>
            <w:bookmarkStart w:id="6" w:name="specTitle"/>
            <w:r w:rsidR="002C1575" w:rsidRPr="00155299">
              <w:rPr>
                <w:highlight w:val="yellow"/>
              </w:rPr>
              <w:t>Services and System Aspects</w:t>
            </w:r>
            <w:r w:rsidRPr="00155299">
              <w:rPr>
                <w:highlight w:val="yellow"/>
              </w:rPr>
              <w:t>;</w:t>
            </w:r>
          </w:p>
          <w:p w:rsidR="002C1575" w:rsidRPr="00155299" w:rsidRDefault="002C1575" w:rsidP="00133525">
            <w:pPr>
              <w:pStyle w:val="ZT"/>
              <w:framePr w:wrap="auto" w:hAnchor="text" w:yAlign="inline"/>
              <w:rPr>
                <w:highlight w:val="yellow"/>
              </w:rPr>
            </w:pPr>
            <w:r w:rsidRPr="00155299">
              <w:rPr>
                <w:highlight w:val="yellow"/>
              </w:rPr>
              <w:t>Security Assurance Methodology (SECAM);</w:t>
            </w:r>
          </w:p>
          <w:p w:rsidR="002C1575" w:rsidRPr="00155299" w:rsidRDefault="002C1575" w:rsidP="00133525">
            <w:pPr>
              <w:pStyle w:val="ZT"/>
              <w:framePr w:wrap="auto" w:hAnchor="text" w:yAlign="inline"/>
              <w:rPr>
                <w:highlight w:val="yellow"/>
              </w:rPr>
            </w:pPr>
            <w:r w:rsidRPr="00155299">
              <w:rPr>
                <w:highlight w:val="yellow"/>
              </w:rPr>
              <w:t xml:space="preserve"> and Security Assurance Specification (SCAS);</w:t>
            </w:r>
          </w:p>
          <w:p w:rsidR="004F0988" w:rsidRPr="00155299" w:rsidRDefault="002C1575" w:rsidP="00133525">
            <w:pPr>
              <w:pStyle w:val="ZT"/>
              <w:framePr w:wrap="auto" w:hAnchor="text" w:yAlign="inline"/>
            </w:pPr>
            <w:r w:rsidRPr="00155299">
              <w:rPr>
                <w:highlight w:val="yellow"/>
              </w:rPr>
              <w:t xml:space="preserve"> for 3GPP virtualized network products</w:t>
            </w:r>
            <w:bookmarkEnd w:id="6"/>
          </w:p>
          <w:p w:rsidR="004F0988" w:rsidRPr="00155299" w:rsidRDefault="004F0988" w:rsidP="002C1575">
            <w:pPr>
              <w:pStyle w:val="ZT"/>
              <w:framePr w:wrap="auto" w:hAnchor="text" w:yAlign="inline"/>
              <w:rPr>
                <w:i/>
                <w:sz w:val="28"/>
              </w:rPr>
            </w:pPr>
            <w:r w:rsidRPr="00155299">
              <w:t>(</w:t>
            </w:r>
            <w:r w:rsidRPr="00155299">
              <w:rPr>
                <w:rStyle w:val="ZGSM"/>
              </w:rPr>
              <w:t xml:space="preserve">Release </w:t>
            </w:r>
            <w:bookmarkStart w:id="7" w:name="specRelease"/>
            <w:r w:rsidRPr="00155299">
              <w:rPr>
                <w:rStyle w:val="ZGSM"/>
                <w:highlight w:val="yellow"/>
              </w:rPr>
              <w:t>16</w:t>
            </w:r>
            <w:bookmarkEnd w:id="7"/>
            <w:r w:rsidRPr="00155299">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2C1575">
            <w:r w:rsidRPr="0015529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pt">
                  <v:imagedata r:id="rId9" o:title="5G-logo_175px"/>
                </v:shape>
              </w:pict>
            </w:r>
          </w:p>
        </w:tc>
        <w:tc>
          <w:tcPr>
            <w:tcW w:w="5540" w:type="dxa"/>
            <w:shd w:val="clear" w:color="auto" w:fill="auto"/>
          </w:tcPr>
          <w:p w:rsidR="00D57972" w:rsidRPr="00155299" w:rsidRDefault="004466FC" w:rsidP="00133525">
            <w:pPr>
              <w:jc w:val="right"/>
            </w:pPr>
            <w:bookmarkStart w:id="8" w:name="logos"/>
            <w:r w:rsidRPr="00155299">
              <w:pict>
                <v:shape id="_x0000_i1026" type="#_x0000_t75" style="width:127.6pt;height:74.8pt">
                  <v:imagedata r:id="rId10" o:title="3GPP-logo_web"/>
                </v:shape>
              </w:pict>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155299">
              <w:rPr>
                <w:noProof/>
                <w:sz w:val="18"/>
              </w:rPr>
              <w:t xml:space="preserve">© </w:t>
            </w:r>
            <w:bookmarkStart w:id="13" w:name="copyrightDate"/>
            <w:r w:rsidRPr="00155299">
              <w:rPr>
                <w:noProof/>
                <w:sz w:val="18"/>
                <w:highlight w:val="yellow"/>
              </w:rPr>
              <w:t>2019</w:t>
            </w:r>
            <w:bookmarkEnd w:id="13"/>
            <w:r w:rsidRPr="00155299">
              <w:rPr>
                <w:noProof/>
                <w:sz w:val="18"/>
              </w:rPr>
              <w:t>, 3GPP Organizational Partners (ARIB, ATIS, CCSA, ETSI, TSDSI, TTA, TTC).</w:t>
            </w:r>
            <w:bookmarkStart w:id="14" w:name="copyrightaddon"/>
            <w:bookmarkEnd w:id="14"/>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Pr="00155299"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155299"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155299" w:rsidRDefault="00A26956">
      <w:pPr>
        <w:pStyle w:val="11"/>
        <w:rPr>
          <w:rFonts w:ascii="Calibri" w:hAnsi="Calibri"/>
          <w:szCs w:val="22"/>
          <w:lang w:eastAsia="en-GB"/>
        </w:rPr>
      </w:pPr>
      <w:r>
        <w:t>1</w:t>
      </w:r>
      <w:r w:rsidRPr="00155299">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155299" w:rsidRDefault="00A26956">
      <w:pPr>
        <w:pStyle w:val="11"/>
        <w:rPr>
          <w:rFonts w:ascii="Calibri" w:hAnsi="Calibri"/>
          <w:szCs w:val="22"/>
          <w:lang w:eastAsia="en-GB"/>
        </w:rPr>
      </w:pPr>
      <w:r>
        <w:t>2</w:t>
      </w:r>
      <w:r w:rsidRPr="00155299">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155299" w:rsidRDefault="00A26956">
      <w:pPr>
        <w:pStyle w:val="11"/>
        <w:rPr>
          <w:rFonts w:ascii="Calibri" w:hAnsi="Calibri"/>
          <w:szCs w:val="22"/>
          <w:lang w:eastAsia="en-GB"/>
        </w:rPr>
      </w:pPr>
      <w:r>
        <w:t>3</w:t>
      </w:r>
      <w:r w:rsidRPr="00155299">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155299" w:rsidRDefault="00A26956">
      <w:pPr>
        <w:pStyle w:val="21"/>
        <w:rPr>
          <w:rFonts w:ascii="Calibri" w:hAnsi="Calibri"/>
          <w:sz w:val="22"/>
          <w:szCs w:val="22"/>
          <w:lang w:eastAsia="en-GB"/>
        </w:rPr>
      </w:pPr>
      <w:r>
        <w:t>3.1</w:t>
      </w:r>
      <w:r w:rsidRPr="00155299">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155299" w:rsidRDefault="00A26956">
      <w:pPr>
        <w:pStyle w:val="21"/>
        <w:rPr>
          <w:rFonts w:ascii="Calibri" w:hAnsi="Calibri"/>
          <w:sz w:val="22"/>
          <w:szCs w:val="22"/>
          <w:lang w:eastAsia="en-GB"/>
        </w:rPr>
      </w:pPr>
      <w:r>
        <w:t>3.2</w:t>
      </w:r>
      <w:r w:rsidRPr="00155299">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155299" w:rsidRDefault="00A26956">
      <w:pPr>
        <w:pStyle w:val="21"/>
        <w:rPr>
          <w:rFonts w:ascii="Calibri" w:hAnsi="Calibri"/>
          <w:sz w:val="22"/>
          <w:szCs w:val="22"/>
          <w:lang w:eastAsia="en-GB"/>
        </w:rPr>
      </w:pPr>
      <w:r>
        <w:t>3.3</w:t>
      </w:r>
      <w:r w:rsidRPr="00155299">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155299" w:rsidRDefault="00A26956">
      <w:pPr>
        <w:pStyle w:val="11"/>
        <w:rPr>
          <w:rFonts w:ascii="Calibri" w:hAnsi="Calibri"/>
          <w:szCs w:val="22"/>
          <w:lang w:eastAsia="en-GB"/>
        </w:rPr>
      </w:pPr>
      <w:r>
        <w:t>4</w:t>
      </w:r>
      <w:r w:rsidRPr="00155299">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155299" w:rsidRDefault="00A26956">
      <w:pPr>
        <w:pStyle w:val="21"/>
        <w:rPr>
          <w:rFonts w:ascii="Calibri" w:hAnsi="Calibri"/>
          <w:sz w:val="22"/>
          <w:szCs w:val="22"/>
          <w:lang w:eastAsia="en-GB"/>
        </w:rPr>
      </w:pPr>
      <w:r>
        <w:t>4.1</w:t>
      </w:r>
      <w:r w:rsidRPr="00155299">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155299" w:rsidRDefault="00A26956">
      <w:pPr>
        <w:pStyle w:val="21"/>
        <w:rPr>
          <w:rFonts w:ascii="Calibri" w:hAnsi="Calibri"/>
          <w:sz w:val="22"/>
          <w:szCs w:val="22"/>
          <w:lang w:eastAsia="en-GB"/>
        </w:rPr>
      </w:pPr>
      <w:r>
        <w:t>4.2</w:t>
      </w:r>
      <w:r w:rsidRPr="00155299">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155299" w:rsidRDefault="00A26956">
      <w:pPr>
        <w:pStyle w:val="1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155299" w:rsidRDefault="00A26956">
      <w:pPr>
        <w:pStyle w:val="1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155299" w:rsidRDefault="00A26956">
      <w:pPr>
        <w:pStyle w:val="1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155299" w:rsidRDefault="00A26956">
      <w:pPr>
        <w:pStyle w:val="21"/>
        <w:rPr>
          <w:rFonts w:ascii="Calibri" w:hAnsi="Calibri"/>
          <w:sz w:val="22"/>
          <w:szCs w:val="22"/>
          <w:lang w:eastAsia="en-GB"/>
        </w:rPr>
      </w:pPr>
      <w:r>
        <w:t>X.1</w:t>
      </w:r>
      <w:r w:rsidRPr="00155299">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155299" w:rsidRDefault="00A26956">
      <w:pPr>
        <w:pStyle w:val="1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155299" w:rsidRDefault="00A26956">
      <w:pPr>
        <w:pStyle w:val="11"/>
        <w:rPr>
          <w:rFonts w:ascii="Calibri" w:hAnsi="Calibri"/>
          <w:szCs w:val="22"/>
          <w:lang w:eastAsia="en-GB"/>
        </w:rPr>
      </w:pPr>
      <w:r>
        <w:t>Y</w:t>
      </w:r>
      <w:r w:rsidRPr="00155299">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155299" w:rsidRDefault="00A26956">
      <w:pPr>
        <w:pStyle w:val="21"/>
        <w:rPr>
          <w:rFonts w:ascii="Calibri" w:hAnsi="Calibri"/>
          <w:sz w:val="22"/>
          <w:szCs w:val="22"/>
          <w:lang w:eastAsia="en-GB"/>
        </w:rPr>
      </w:pPr>
      <w:r>
        <w:t>Y.1</w:t>
      </w:r>
      <w:r w:rsidRPr="00155299">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155299" w:rsidRDefault="00A26956">
      <w:pPr>
        <w:pStyle w:val="11"/>
        <w:rPr>
          <w:rFonts w:ascii="Calibri" w:hAnsi="Calibri"/>
          <w:szCs w:val="22"/>
          <w:lang w:eastAsia="en-GB"/>
        </w:rPr>
      </w:pPr>
      <w:r>
        <w:t>Y.2</w:t>
      </w:r>
      <w:r w:rsidRPr="00155299">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155299" w:rsidRDefault="00A26956">
      <w:pPr>
        <w:pStyle w:val="11"/>
        <w:rPr>
          <w:rFonts w:ascii="Calibri" w:hAnsi="Calibri"/>
          <w:szCs w:val="22"/>
          <w:lang w:eastAsia="en-GB"/>
        </w:rPr>
      </w:pPr>
      <w:r>
        <w:t>Y.3</w:t>
      </w:r>
      <w:r w:rsidRPr="00155299">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155299" w:rsidRDefault="00A26956">
      <w:pPr>
        <w:pStyle w:val="81"/>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155299" w:rsidRDefault="00A26956">
      <w:pPr>
        <w:pStyle w:val="81"/>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155299" w:rsidRDefault="00A26956">
      <w:pPr>
        <w:pStyle w:val="11"/>
        <w:rPr>
          <w:rFonts w:ascii="Calibri" w:hAnsi="Calibri"/>
          <w:szCs w:val="22"/>
          <w:lang w:eastAsia="en-GB"/>
        </w:rPr>
      </w:pPr>
      <w:r>
        <w:t>B.1</w:t>
      </w:r>
      <w:r w:rsidRPr="00155299">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155299" w:rsidRDefault="00A26956">
      <w:pPr>
        <w:pStyle w:val="91"/>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155299" w:rsidRDefault="00A26956">
      <w:pPr>
        <w:pStyle w:val="81"/>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155299" w:rsidRDefault="00A26956">
      <w:pPr>
        <w:pStyle w:val="81"/>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155299" w:rsidRDefault="00A26956">
      <w:pPr>
        <w:pStyle w:val="81"/>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6" w:name="foreword"/>
      <w:bookmarkStart w:id="17" w:name="_Toc2086433"/>
      <w:bookmarkEnd w:id="16"/>
      <w:r w:rsidRPr="004D3578">
        <w:t>Foreword</w:t>
      </w:r>
      <w:bookmarkEnd w:id="17"/>
    </w:p>
    <w:p w:rsidR="00080512" w:rsidRPr="004D3578" w:rsidRDefault="00080512">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rsidR="002C1575" w:rsidRPr="00311A99" w:rsidRDefault="002C1575" w:rsidP="002C1575">
      <w:pPr>
        <w:overflowPunct w:val="0"/>
        <w:autoSpaceDE w:val="0"/>
        <w:autoSpaceDN w:val="0"/>
        <w:adjustRightInd w:val="0"/>
        <w:textAlignment w:val="baseline"/>
        <w:rPr>
          <w:lang w:eastAsia="zh-CN"/>
        </w:rPr>
      </w:pPr>
      <w:bookmarkStart w:id="22" w:name="references"/>
      <w:bookmarkStart w:id="23" w:name="_Toc2086436"/>
      <w:bookmarkEnd w:id="22"/>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4" w:name="definitions"/>
      <w:bookmarkStart w:id="25" w:name="_Toc2086437"/>
      <w:bookmarkEnd w:id="24"/>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A177DC" w:rsidRDefault="00A177DC" w:rsidP="00A177DC">
      <w:pPr>
        <w:pStyle w:val="EX"/>
      </w:pPr>
      <w:r>
        <w:rPr>
          <w:rFonts w:hint="eastAsia"/>
        </w:rPr>
        <w:t>[</w:t>
      </w:r>
      <w:r>
        <w:t>7</w:t>
      </w:r>
      <w:r>
        <w:rPr>
          <w:rFonts w:hint="eastAsia"/>
        </w:rPr>
        <w:t xml:space="preserve">] </w:t>
      </w:r>
      <w:r w:rsidRPr="009101D0">
        <w:t>GSMA Network Equipment Security Assurance Scheme – Vendor Development and Product Lifecycle Requirements and Accreditation Process</w:t>
      </w:r>
    </w:p>
    <w:p w:rsidR="00A177DC" w:rsidRPr="00EF57A4" w:rsidRDefault="00A177DC" w:rsidP="00A177DC">
      <w:pPr>
        <w:pStyle w:val="EX"/>
      </w:pPr>
      <w:r>
        <w:rPr>
          <w:rFonts w:hint="eastAsia"/>
        </w:rPr>
        <w:t>[</w:t>
      </w:r>
      <w:r>
        <w:t>8</w:t>
      </w:r>
      <w:r>
        <w:rPr>
          <w:rFonts w:hint="eastAsia"/>
        </w:rPr>
        <w:t xml:space="preserve">] </w:t>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Pr="00572A3D"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080512" w:rsidRPr="004D3578" w:rsidRDefault="00080512">
      <w:pPr>
        <w:pStyle w:val="1"/>
      </w:pPr>
      <w:r w:rsidRPr="004D3578">
        <w:lastRenderedPageBreak/>
        <w:t>3</w:t>
      </w:r>
      <w:r w:rsidRPr="004D3578">
        <w:tab/>
        <w:t>Definitions</w:t>
      </w:r>
      <w:r w:rsidR="00602AEA">
        <w:t xml:space="preserve"> of terms, symbols and abbreviations</w:t>
      </w:r>
      <w:bookmarkEnd w:id="25"/>
    </w:p>
    <w:p w:rsidR="00080512" w:rsidRPr="004D3578" w:rsidRDefault="00080512">
      <w:pPr>
        <w:pStyle w:val="2"/>
      </w:pPr>
      <w:bookmarkStart w:id="26" w:name="_Toc208643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bookmarkStart w:id="27" w:name="_Toc2086439"/>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r w:rsidRPr="004D3578">
        <w:t>3.2</w:t>
      </w:r>
      <w:r w:rsidRPr="004D3578">
        <w:tab/>
        <w:t>Symbols</w:t>
      </w:r>
      <w:bookmarkEnd w:id="27"/>
    </w:p>
    <w:p w:rsidR="00080512" w:rsidRPr="004D3578" w:rsidRDefault="00A177DC" w:rsidP="00A177DC">
      <w:pPr>
        <w:keepNext/>
      </w:pPr>
      <w:r>
        <w:t>Void</w:t>
      </w:r>
    </w:p>
    <w:p w:rsidR="00080512" w:rsidRPr="004D3578" w:rsidRDefault="00080512">
      <w:pPr>
        <w:pStyle w:val="2"/>
      </w:pPr>
      <w:bookmarkStart w:id="28" w:name="_Toc208644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080512" w:rsidRPr="004D3578" w:rsidRDefault="00080512">
      <w:pPr>
        <w:pStyle w:val="1"/>
      </w:pPr>
      <w:bookmarkStart w:id="29" w:name="clause4"/>
      <w:bookmarkStart w:id="30" w:name="_Toc2086441"/>
      <w:bookmarkEnd w:id="29"/>
      <w:r w:rsidRPr="004D3578">
        <w:t>4</w:t>
      </w:r>
      <w:r w:rsidRPr="004D3578">
        <w:tab/>
        <w:t xml:space="preserve">Examples for </w:t>
      </w:r>
      <w:r w:rsidR="00D76048">
        <w:t>s</w:t>
      </w:r>
      <w:r w:rsidRPr="004D3578">
        <w:t>tyles</w:t>
      </w:r>
      <w:bookmarkEnd w:id="30"/>
    </w:p>
    <w:p w:rsidR="00A177DC" w:rsidRPr="00A177DC" w:rsidRDefault="00A177DC" w:rsidP="00A177DC">
      <w:pPr>
        <w:keepNext/>
        <w:keepLines/>
        <w:spacing w:before="180"/>
        <w:ind w:left="1134" w:hanging="1134"/>
        <w:outlineLvl w:val="1"/>
        <w:rPr>
          <w:rFonts w:ascii="Arial" w:eastAsia="宋体" w:hAnsi="Arial"/>
          <w:sz w:val="32"/>
        </w:rPr>
      </w:pPr>
      <w:bookmarkStart w:id="31" w:name="_Toc476648051"/>
      <w:bookmarkStart w:id="32" w:name="_Toc18060138"/>
      <w:r w:rsidRPr="00A177DC">
        <w:rPr>
          <w:rFonts w:ascii="Arial" w:eastAsia="宋体" w:hAnsi="Arial"/>
          <w:sz w:val="32"/>
        </w:rPr>
        <w:t>4.</w:t>
      </w:r>
      <w:r>
        <w:rPr>
          <w:rFonts w:ascii="Arial" w:eastAsia="宋体" w:hAnsi="Arial"/>
          <w:sz w:val="32"/>
        </w:rPr>
        <w:t>1</w:t>
      </w:r>
      <w:r w:rsidRPr="00A177DC">
        <w:rPr>
          <w:rFonts w:ascii="Arial" w:eastAsia="宋体" w:hAnsi="Arial"/>
          <w:sz w:val="32"/>
        </w:rPr>
        <w:tab/>
      </w:r>
      <w:r w:rsidRPr="00A177DC">
        <w:rPr>
          <w:rFonts w:ascii="Arial" w:eastAsia="宋体" w:hAnsi="Arial"/>
          <w:sz w:val="32"/>
        </w:rPr>
        <w:tab/>
        <w:t>Introduction</w:t>
      </w:r>
      <w:bookmarkEnd w:id="31"/>
      <w:bookmarkEnd w:id="32"/>
    </w:p>
    <w:p w:rsidR="00A177DC" w:rsidRPr="00A177DC" w:rsidRDefault="00A177DC" w:rsidP="004F5F06">
      <w:pPr>
        <w:pStyle w:val="3"/>
        <w:rPr>
          <w:lang w:eastAsia="zh-CN"/>
        </w:rPr>
      </w:pPr>
      <w:bookmarkStart w:id="33" w:name="_Toc18060139"/>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3"/>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lastRenderedPageBreak/>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A177DC" w:rsidP="00A177DC">
      <w:pPr>
        <w:jc w:val="center"/>
        <w:rPr>
          <w:noProof/>
          <w:lang w:val="en-US" w:eastAsia="zh-CN"/>
        </w:rPr>
      </w:pPr>
      <w:r w:rsidRPr="00A177DC">
        <w:rPr>
          <w:rFonts w:eastAsia="宋体"/>
          <w:noProof/>
          <w:lang w:val="en-US" w:eastAsia="zh-CN"/>
        </w:rPr>
        <w:pict>
          <v:shape id="图片 3" o:spid="_x0000_i1444" type="#_x0000_t75" style="width:324.8pt;height:114.8pt;visibility:visible;mso-wrap-style:square">
            <v:imagedata r:id="rId11" o:title=""/>
          </v:shape>
        </w:pict>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jc w:val="center"/>
        <w:rPr>
          <w:noProof/>
          <w:lang w:val="en-US" w:eastAsia="zh-CN"/>
        </w:rPr>
      </w:pPr>
      <w:r w:rsidRPr="00A177DC">
        <w:rPr>
          <w:rFonts w:eastAsia="宋体"/>
          <w:noProof/>
          <w:lang w:val="en-US" w:eastAsia="zh-CN"/>
        </w:rPr>
        <w:pict>
          <v:shape id="图片 6" o:spid="_x0000_i1443" type="#_x0000_t75" style="width:310pt;height:87.6pt;visibility:visible;mso-wrap-style:square">
            <v:imagedata r:id="rId12"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A177DC" w:rsidP="00A177DC">
      <w:pPr>
        <w:jc w:val="center"/>
        <w:rPr>
          <w:noProof/>
          <w:lang w:val="en-US" w:eastAsia="zh-CN"/>
        </w:rPr>
      </w:pPr>
      <w:r w:rsidRPr="00A177DC">
        <w:rPr>
          <w:noProof/>
          <w:lang w:val="en-US" w:eastAsia="zh-CN"/>
        </w:rPr>
        <w:pict>
          <v:shape id="图片 5" o:spid="_x0000_i1442" type="#_x0000_t75" style="width:442.4pt;height:137.2pt;visibility:visible;mso-wrap-style:square">
            <v:imagedata r:id="rId13"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lastRenderedPageBreak/>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34" w:name="_Toc18060140"/>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4"/>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5" w:name="_Toc476648052"/>
      <w:bookmarkStart w:id="36" w:name="_Toc18060141"/>
      <w:r w:rsidRPr="00A177DC">
        <w:rPr>
          <w:rFonts w:ascii="Arial" w:eastAsia="宋体" w:hAnsi="Arial"/>
          <w:sz w:val="32"/>
        </w:rPr>
        <w:t>4.</w:t>
      </w:r>
      <w:r>
        <w:rPr>
          <w:rFonts w:ascii="Arial" w:eastAsia="宋体" w:hAnsi="Arial"/>
          <w:sz w:val="32"/>
        </w:rPr>
        <w:t>2</w:t>
      </w:r>
      <w:r w:rsidRPr="00A177DC">
        <w:rPr>
          <w:rFonts w:ascii="Arial" w:eastAsia="宋体" w:hAnsi="Arial"/>
          <w:sz w:val="32"/>
        </w:rPr>
        <w:tab/>
        <w:t>Scope of a SECAM SCAS</w:t>
      </w:r>
      <w:bookmarkEnd w:id="35"/>
      <w:r w:rsidRPr="00A177DC">
        <w:rPr>
          <w:rFonts w:ascii="Arial" w:eastAsia="宋体" w:hAnsi="Arial" w:hint="eastAsia"/>
          <w:sz w:val="32"/>
          <w:lang w:eastAsia="zh-CN"/>
        </w:rPr>
        <w:t xml:space="preserve"> for 3GPP virtualized network products</w:t>
      </w:r>
      <w:bookmarkEnd w:id="36"/>
    </w:p>
    <w:p w:rsidR="00A177DC" w:rsidRPr="00A177DC" w:rsidRDefault="00A177DC" w:rsidP="004F5F06">
      <w:pPr>
        <w:pStyle w:val="3"/>
        <w:rPr>
          <w:lang w:eastAsia="zh-CN"/>
        </w:rPr>
      </w:pPr>
      <w:bookmarkStart w:id="37" w:name="_Toc476648068"/>
      <w:bookmarkStart w:id="38" w:name="_Toc18060142"/>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37"/>
      <w:r w:rsidRPr="00A177DC">
        <w:rPr>
          <w:rFonts w:hint="eastAsia"/>
          <w:lang w:eastAsia="zh-CN"/>
        </w:rPr>
        <w:t>Gap analysis</w:t>
      </w:r>
      <w:bookmarkEnd w:id="38"/>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39" w:name="_Toc18060143"/>
      <w:bookmarkStart w:id="40" w:name="_Toc476648053"/>
      <w:bookmarkStart w:id="41" w:name="_Toc435180269"/>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39"/>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2" w:name="_Toc18060144"/>
      <w:r w:rsidRPr="00A177DC">
        <w:rPr>
          <w:rFonts w:ascii="Arial" w:eastAsia="宋体" w:hAnsi="Arial"/>
          <w:sz w:val="32"/>
        </w:rPr>
        <w:lastRenderedPageBreak/>
        <w:t>4.</w:t>
      </w:r>
      <w:r>
        <w:rPr>
          <w:rFonts w:ascii="Arial" w:eastAsia="宋体" w:hAnsi="Arial"/>
          <w:sz w:val="32"/>
        </w:rPr>
        <w:t>3</w:t>
      </w:r>
      <w:r w:rsidRPr="00A177DC">
        <w:rPr>
          <w:rFonts w:ascii="Arial" w:eastAsia="宋体" w:hAnsi="Arial"/>
          <w:sz w:val="32"/>
        </w:rPr>
        <w:t xml:space="preserve"> </w:t>
      </w:r>
      <w:r w:rsidRPr="00A177DC">
        <w:rPr>
          <w:rFonts w:ascii="Arial" w:eastAsia="宋体" w:hAnsi="Arial"/>
          <w:sz w:val="32"/>
        </w:rPr>
        <w:tab/>
        <w:t>Scope of SECAM evaluation</w:t>
      </w:r>
      <w:bookmarkEnd w:id="40"/>
      <w:r w:rsidRPr="00A177DC">
        <w:rPr>
          <w:rFonts w:ascii="Arial" w:eastAsia="宋体" w:hAnsi="Arial" w:hint="eastAsia"/>
          <w:sz w:val="32"/>
          <w:lang w:eastAsia="zh-CN"/>
        </w:rPr>
        <w:t xml:space="preserve"> for 3GPP virtualized network products</w:t>
      </w:r>
      <w:bookmarkEnd w:id="42"/>
    </w:p>
    <w:p w:rsidR="00A177DC" w:rsidRPr="00A177DC" w:rsidRDefault="00A177DC" w:rsidP="004F5F06">
      <w:pPr>
        <w:pStyle w:val="3"/>
        <w:rPr>
          <w:lang w:eastAsia="zh-CN"/>
        </w:rPr>
      </w:pPr>
      <w:bookmarkStart w:id="43" w:name="_Toc18060145"/>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43"/>
    </w:p>
    <w:p w:rsidR="00A177DC" w:rsidRPr="00A177DC" w:rsidRDefault="00A177DC" w:rsidP="00A177DC">
      <w:pPr>
        <w:rPr>
          <w:rFonts w:eastAsia="宋体"/>
          <w:lang w:eastAsia="zh-CN"/>
        </w:rPr>
      </w:pPr>
      <w:r w:rsidRPr="00A177DC">
        <w:rPr>
          <w:rFonts w:eastAsia="宋体" w:hint="eastAsia"/>
          <w:lang w:eastAsia="zh-CN"/>
        </w:rPr>
        <w:t>The c</w:t>
      </w:r>
      <w:r w:rsidRPr="00A177DC">
        <w:rPr>
          <w:rFonts w:eastAsia="宋体"/>
          <w:lang w:eastAsia="zh-CN"/>
        </w:rPr>
        <w:t xml:space="preserve">urrent scope of SECAM evaluation for 3GPP network products comprises </w:t>
      </w:r>
      <w:r w:rsidRPr="00A177DC">
        <w:rPr>
          <w:rFonts w:eastAsia="宋体"/>
        </w:rPr>
        <w:t>the Vendor Network Product Development process evaluation, the product lifecycle management process evaluation and the Network Product evaluation</w:t>
      </w:r>
      <w:r w:rsidRPr="00A177DC">
        <w:rPr>
          <w:rFonts w:eastAsia="宋体" w:hint="eastAsia"/>
          <w:lang w:eastAsia="zh-CN"/>
        </w:rPr>
        <w:t>.</w:t>
      </w:r>
      <w:r w:rsidRPr="00A177DC">
        <w:rPr>
          <w:rFonts w:eastAsia="宋体"/>
          <w:lang w:eastAsia="zh-CN"/>
        </w:rPr>
        <w:t xml:space="preserve"> Such objectives mainly focus on development and lifecycle, and </w:t>
      </w:r>
      <w:r w:rsidRPr="00A177DC">
        <w:rPr>
          <w:rFonts w:eastAsia="宋体" w:hint="eastAsia"/>
          <w:lang w:eastAsia="zh-CN"/>
        </w:rPr>
        <w:t xml:space="preserve">they </w:t>
      </w:r>
      <w:r w:rsidRPr="00A177DC">
        <w:rPr>
          <w:rFonts w:eastAsia="宋体"/>
          <w:lang w:eastAsia="zh-CN"/>
        </w:rPr>
        <w:t xml:space="preserve">do not differentiate whether </w:t>
      </w:r>
      <w:r w:rsidRPr="00A177DC">
        <w:rPr>
          <w:rFonts w:eastAsia="宋体" w:hint="eastAsia"/>
          <w:lang w:eastAsia="zh-CN"/>
        </w:rPr>
        <w:t xml:space="preserve">a </w:t>
      </w:r>
      <w:r w:rsidRPr="00A177DC">
        <w:rPr>
          <w:rFonts w:eastAsia="宋体"/>
          <w:lang w:eastAsia="zh-CN"/>
        </w:rPr>
        <w:t xml:space="preserve">product is physical or virtualized. </w:t>
      </w:r>
      <w:r w:rsidRPr="00A177DC">
        <w:rPr>
          <w:rFonts w:eastAsia="宋体" w:hint="eastAsia"/>
          <w:lang w:eastAsia="zh-CN"/>
        </w:rPr>
        <w:t xml:space="preserve">Hence the scope </w:t>
      </w:r>
      <w:r w:rsidRPr="00A177DC">
        <w:rPr>
          <w:rFonts w:eastAsia="宋体"/>
          <w:lang w:eastAsia="zh-CN"/>
        </w:rPr>
        <w:t xml:space="preserve">also applies to </w:t>
      </w:r>
      <w:r w:rsidRPr="00A177DC">
        <w:rPr>
          <w:rFonts w:eastAsia="宋体"/>
        </w:rPr>
        <w:t xml:space="preserve">SECAM evaluation </w:t>
      </w:r>
      <w:r w:rsidRPr="00A177DC">
        <w:rPr>
          <w:rFonts w:eastAsia="宋体" w:hint="eastAsia"/>
          <w:lang w:eastAsia="zh-CN"/>
        </w:rPr>
        <w:t>of 3GPP virtualized network products</w:t>
      </w:r>
      <w:r w:rsidRPr="00A177DC">
        <w:rPr>
          <w:rFonts w:eastAsia="宋体"/>
          <w:lang w:eastAsia="zh-CN"/>
        </w:rPr>
        <w:t xml:space="preserve">. </w:t>
      </w:r>
      <w:r w:rsidRPr="00A177DC">
        <w:rPr>
          <w:rFonts w:eastAsia="宋体" w:hint="eastAsia"/>
          <w:lang w:eastAsia="zh-CN"/>
        </w:rPr>
        <w:t>However, in decoupling scenario</w:t>
      </w:r>
      <w:r w:rsidRPr="00A177DC">
        <w:rPr>
          <w:rFonts w:eastAsia="宋体"/>
          <w:lang w:eastAsia="zh-CN"/>
        </w:rPr>
        <w:t>,</w:t>
      </w:r>
      <w:r w:rsidRPr="00A177DC">
        <w:rPr>
          <w:rFonts w:eastAsia="宋体" w:hint="eastAsia"/>
          <w:lang w:eastAsia="zh-CN"/>
        </w:rPr>
        <w:t xml:space="preserve"> a 3GPP virtualized network product can be </w:t>
      </w:r>
      <w:r w:rsidRPr="00A177DC">
        <w:rPr>
          <w:rFonts w:eastAsia="宋体"/>
          <w:lang w:eastAsia="zh-CN"/>
        </w:rPr>
        <w:t>composed by</w:t>
      </w:r>
      <w:r w:rsidRPr="00A177DC">
        <w:rPr>
          <w:rFonts w:eastAsia="宋体" w:hint="eastAsia"/>
          <w:lang w:eastAsia="zh-CN"/>
        </w:rPr>
        <w:t xml:space="preserve"> separate components from different vendors. So,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w:t>
      </w:r>
      <w:r w:rsidRPr="00A177DC">
        <w:rPr>
          <w:rFonts w:eastAsia="宋体"/>
          <w:lang w:eastAsia="zh-CN"/>
        </w:rPr>
        <w:t xml:space="preserve">process should be considered </w:t>
      </w:r>
      <w:r w:rsidRPr="00A177DC">
        <w:rPr>
          <w:rFonts w:eastAsia="宋体" w:hint="eastAsia"/>
          <w:lang w:eastAsia="zh-CN"/>
        </w:rPr>
        <w:t>f</w:t>
      </w:r>
      <w:r w:rsidRPr="00A177DC">
        <w:rPr>
          <w:rFonts w:eastAsia="宋体"/>
          <w:lang w:eastAsia="zh-CN"/>
        </w:rPr>
        <w:t>or</w:t>
      </w:r>
      <w:r w:rsidRPr="00A177DC">
        <w:rPr>
          <w:rFonts w:eastAsia="宋体" w:hint="eastAsia"/>
          <w:lang w:eastAsia="zh-CN"/>
        </w:rPr>
        <w:t xml:space="preserve"> each component </w:t>
      </w:r>
      <w:r w:rsidRPr="00A177DC">
        <w:rPr>
          <w:rFonts w:eastAsia="宋体"/>
          <w:lang w:eastAsia="zh-CN"/>
        </w:rPr>
        <w:t>of</w:t>
      </w:r>
      <w:r w:rsidRPr="00A177DC">
        <w:rPr>
          <w:rFonts w:eastAsia="宋体" w:hint="eastAsia"/>
          <w:lang w:eastAsia="zh-CN"/>
        </w:rPr>
        <w:t xml:space="preserve"> </w:t>
      </w:r>
      <w:r w:rsidRPr="00A177DC">
        <w:rPr>
          <w:rFonts w:eastAsia="宋体"/>
          <w:lang w:eastAsia="zh-CN"/>
        </w:rPr>
        <w:t>a</w:t>
      </w:r>
      <w:r w:rsidRPr="00A177DC">
        <w:rPr>
          <w:rFonts w:eastAsia="宋体" w:hint="eastAsia"/>
          <w:lang w:eastAsia="zh-CN"/>
        </w:rPr>
        <w:t xml:space="preserve"> 3GPP </w:t>
      </w:r>
      <w:r w:rsidRPr="00A177DC">
        <w:rPr>
          <w:rFonts w:eastAsia="宋体"/>
          <w:lang w:eastAsia="zh-CN"/>
        </w:rPr>
        <w:t>virtualized</w:t>
      </w:r>
      <w:r w:rsidRPr="00A177DC">
        <w:rPr>
          <w:rFonts w:eastAsia="宋体" w:hint="eastAsia"/>
          <w:lang w:eastAsia="zh-CN"/>
        </w:rPr>
        <w:t xml:space="preserve"> product when it is decoupled.  </w:t>
      </w:r>
    </w:p>
    <w:p w:rsidR="00A177DC" w:rsidRPr="00A177DC" w:rsidRDefault="00A177DC" w:rsidP="00A177DC">
      <w:pPr>
        <w:rPr>
          <w:rFonts w:eastAsia="宋体"/>
          <w:lang w:eastAsia="zh-CN"/>
        </w:rPr>
      </w:pPr>
      <w:r w:rsidRPr="00A177DC">
        <w:rPr>
          <w:rFonts w:eastAsia="宋体" w:hint="eastAsia"/>
          <w:lang w:eastAsia="zh-CN"/>
        </w:rPr>
        <w:t xml:space="preserve">The product lifecycle management process of a physical network product consists of </w:t>
      </w:r>
      <w:r w:rsidRPr="00A177DC">
        <w:rPr>
          <w:rFonts w:eastAsia="宋体"/>
          <w:lang w:eastAsia="zh-CN"/>
        </w:rPr>
        <w:t>four</w:t>
      </w:r>
      <w:r w:rsidRPr="00A177DC">
        <w:rPr>
          <w:rFonts w:eastAsia="宋体" w:hint="eastAsia"/>
          <w:lang w:eastAsia="zh-CN"/>
        </w:rPr>
        <w:t xml:space="preserve"> stages, i.e. first commercial introduction, minor release, major release and end of life. The product lifecycle management process in these stages should comply with </w:t>
      </w:r>
      <w:r w:rsidRPr="00A177DC">
        <w:rPr>
          <w:rFonts w:eastAsia="宋体"/>
          <w:lang w:eastAsia="zh-CN"/>
        </w:rPr>
        <w:t>security</w:t>
      </w:r>
      <w:r w:rsidRPr="00A177DC">
        <w:rPr>
          <w:rFonts w:eastAsia="宋体" w:hint="eastAsia"/>
          <w:lang w:eastAsia="zh-CN"/>
        </w:rPr>
        <w:t xml:space="preserve"> requirements such as security by design, ver</w:t>
      </w:r>
      <w:r w:rsidRPr="00A177DC">
        <w:rPr>
          <w:rFonts w:eastAsia="宋体"/>
          <w:lang w:eastAsia="zh-CN"/>
        </w:rPr>
        <w:t>s</w:t>
      </w:r>
      <w:r w:rsidRPr="00A177DC">
        <w:rPr>
          <w:rFonts w:eastAsia="宋体" w:hint="eastAsia"/>
          <w:lang w:eastAsia="zh-CN"/>
        </w:rPr>
        <w:t xml:space="preserve">ion control </w:t>
      </w:r>
      <w:r w:rsidRPr="00A177DC">
        <w:rPr>
          <w:rFonts w:eastAsia="宋体"/>
          <w:lang w:eastAsia="zh-CN"/>
        </w:rPr>
        <w:t>system</w:t>
      </w:r>
      <w:r w:rsidRPr="00A177DC">
        <w:rPr>
          <w:rFonts w:eastAsia="宋体" w:hint="eastAsia"/>
          <w:lang w:eastAsia="zh-CN"/>
        </w:rPr>
        <w:t xml:space="preserve">, change tracking, source code review and software security testing [7]. This product lifecycle management process and the related security requirements can be applied to a virtualized network product. </w:t>
      </w:r>
    </w:p>
    <w:p w:rsidR="00A177DC" w:rsidRPr="00A177DC" w:rsidRDefault="00A177DC" w:rsidP="004F5F06">
      <w:pPr>
        <w:pStyle w:val="3"/>
        <w:rPr>
          <w:lang w:eastAsia="zh-CN"/>
        </w:rPr>
      </w:pPr>
      <w:bookmarkStart w:id="44" w:name="_Toc18060146"/>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44"/>
    </w:p>
    <w:p w:rsidR="00A177DC" w:rsidRPr="00A177DC" w:rsidRDefault="00A177DC" w:rsidP="00A177DC">
      <w:pPr>
        <w:rPr>
          <w:rFonts w:eastAsia="宋体"/>
          <w:lang w:eastAsia="zh-CN"/>
        </w:rPr>
      </w:pPr>
      <w:r w:rsidRPr="00A177DC">
        <w:rPr>
          <w:rFonts w:eastAsia="宋体" w:hint="eastAsia"/>
          <w:lang w:eastAsia="zh-CN"/>
        </w:rPr>
        <w:t>The type of SECAM evaluation tasks in clause 4.2 of TR 33.916[</w:t>
      </w:r>
      <w:r>
        <w:rPr>
          <w:rFonts w:eastAsia="宋体"/>
          <w:lang w:eastAsia="zh-CN"/>
        </w:rPr>
        <w:t>2</w:t>
      </w:r>
      <w:r w:rsidRPr="00A177DC">
        <w:rPr>
          <w:rFonts w:eastAsia="宋体" w:hint="eastAsia"/>
          <w:lang w:eastAsia="zh-CN"/>
        </w:rPr>
        <w:t>] can be applied to 3GPP virtualized network products. In addition, the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process for each component of a 3GPP virtualized network product should be evaluated in </w:t>
      </w:r>
      <w:r w:rsidRPr="00A177DC">
        <w:rPr>
          <w:rFonts w:eastAsia="宋体"/>
          <w:lang w:eastAsia="zh-CN"/>
        </w:rPr>
        <w:t>decoupling</w:t>
      </w:r>
      <w:r w:rsidRPr="00A177DC">
        <w:rPr>
          <w:rFonts w:eastAsia="宋体" w:hint="eastAsia"/>
          <w:lang w:eastAsia="zh-CN"/>
        </w:rPr>
        <w:t xml:space="preserve"> scenario. It also means that more than one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ifecycle</w:t>
      </w:r>
      <w:r w:rsidRPr="00A177DC">
        <w:rPr>
          <w:rFonts w:eastAsia="宋体" w:hint="eastAsia"/>
          <w:lang w:eastAsia="zh-CN"/>
        </w:rPr>
        <w:t xml:space="preserve"> management process may be evaluated </w:t>
      </w:r>
      <w:r w:rsidRPr="00A177DC">
        <w:rPr>
          <w:rFonts w:eastAsia="宋体"/>
          <w:lang w:eastAsia="zh-CN"/>
        </w:rPr>
        <w:t xml:space="preserve">for </w:t>
      </w:r>
      <w:r w:rsidRPr="00A177DC">
        <w:rPr>
          <w:rFonts w:eastAsia="宋体" w:hint="eastAsia"/>
          <w:lang w:eastAsia="zh-CN"/>
        </w:rPr>
        <w:t xml:space="preserve">a </w:t>
      </w:r>
      <w:r w:rsidRPr="00A177DC">
        <w:rPr>
          <w:rFonts w:eastAsia="宋体"/>
          <w:lang w:eastAsia="zh-CN"/>
        </w:rPr>
        <w:t xml:space="preserve">3GPP virtualized network </w:t>
      </w:r>
      <w:r w:rsidRPr="00A177DC">
        <w:rPr>
          <w:rFonts w:eastAsia="宋体" w:hint="eastAsia"/>
          <w:lang w:eastAsia="zh-CN"/>
        </w:rPr>
        <w:t xml:space="preserve">product. </w:t>
      </w:r>
    </w:p>
    <w:p w:rsidR="00A177DC" w:rsidRPr="00A177DC" w:rsidRDefault="00A177DC" w:rsidP="00A177DC">
      <w:pPr>
        <w:rPr>
          <w:rFonts w:eastAsia="宋体"/>
          <w:lang w:eastAsia="zh-CN"/>
        </w:rPr>
      </w:pPr>
      <w:r w:rsidRPr="00A177DC">
        <w:rPr>
          <w:rFonts w:eastAsia="宋体"/>
          <w:lang w:eastAsia="zh-CN"/>
        </w:rPr>
        <w:t xml:space="preserve">Note: Details of activity for the Vendor </w:t>
      </w:r>
      <w:r w:rsidRPr="00A177DC">
        <w:rPr>
          <w:rFonts w:eastAsia="宋体" w:hint="eastAsia"/>
          <w:lang w:eastAsia="zh-CN"/>
        </w:rPr>
        <w:t xml:space="preserve">Virtualized </w:t>
      </w:r>
      <w:r w:rsidRPr="00A177DC">
        <w:rPr>
          <w:rFonts w:eastAsia="宋体"/>
          <w:lang w:eastAsia="zh-CN"/>
        </w:rPr>
        <w:t>Network Product Development process evaluation and the virtualized</w:t>
      </w:r>
      <w:r w:rsidRPr="00A177DC">
        <w:rPr>
          <w:rFonts w:eastAsia="宋体" w:hint="eastAsia"/>
          <w:lang w:eastAsia="zh-CN"/>
        </w:rPr>
        <w:t xml:space="preserve"> network </w:t>
      </w:r>
      <w:r w:rsidRPr="00A177DC">
        <w:rPr>
          <w:rFonts w:eastAsia="宋体"/>
          <w:lang w:eastAsia="zh-CN"/>
        </w:rPr>
        <w:t xml:space="preserve">product lifecycle management process evaluation can be found in </w:t>
      </w:r>
      <w:r w:rsidRPr="00A177DC">
        <w:rPr>
          <w:rFonts w:eastAsia="宋体" w:hint="eastAsia"/>
          <w:lang w:eastAsia="zh-CN"/>
        </w:rPr>
        <w:t>clause</w:t>
      </w:r>
      <w:r w:rsidRPr="00A177DC">
        <w:rPr>
          <w:rFonts w:eastAsia="宋体"/>
          <w:lang w:eastAsia="zh-CN"/>
        </w:rPr>
        <w:t xml:space="preserve"> 7 </w:t>
      </w:r>
      <w:r w:rsidRPr="00A177DC">
        <w:rPr>
          <w:rFonts w:eastAsia="宋体" w:hint="eastAsia"/>
          <w:lang w:eastAsia="zh-CN"/>
        </w:rPr>
        <w:t xml:space="preserve">of present document </w:t>
      </w:r>
      <w:r w:rsidRPr="00A177DC">
        <w:rPr>
          <w:rFonts w:eastAsia="宋体"/>
          <w:lang w:eastAsia="zh-CN"/>
        </w:rPr>
        <w:t>and the documents defined by the SECAM Accreditation Body.</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5" w:name="_Toc476648054"/>
      <w:bookmarkStart w:id="46" w:name="_Toc18060147"/>
      <w:bookmarkStart w:id="47" w:name="_Toc435180270"/>
      <w:bookmarkStart w:id="48" w:name="_Toc456274618"/>
      <w:bookmarkStart w:id="49" w:name="_Toc457562857"/>
      <w:bookmarkEnd w:id="41"/>
      <w:r w:rsidRPr="00A177DC">
        <w:rPr>
          <w:rFonts w:ascii="Arial" w:eastAsia="宋体" w:hAnsi="Arial"/>
          <w:sz w:val="32"/>
        </w:rPr>
        <w:t>4.</w:t>
      </w:r>
      <w:r>
        <w:rPr>
          <w:rFonts w:ascii="Arial" w:eastAsia="宋体" w:hAnsi="Arial"/>
          <w:sz w:val="32"/>
        </w:rPr>
        <w:t>4</w:t>
      </w:r>
      <w:r w:rsidRPr="00A177DC">
        <w:rPr>
          <w:rFonts w:ascii="Arial" w:eastAsia="宋体" w:hAnsi="Arial"/>
          <w:sz w:val="32"/>
        </w:rPr>
        <w:t xml:space="preserve"> </w:t>
      </w:r>
      <w:r w:rsidRPr="00A177DC">
        <w:rPr>
          <w:rFonts w:ascii="Arial" w:eastAsia="宋体" w:hAnsi="Arial"/>
          <w:sz w:val="32"/>
        </w:rPr>
        <w:tab/>
        <w:t>Scope of SECAM Accreditation</w:t>
      </w:r>
      <w:bookmarkEnd w:id="45"/>
      <w:r w:rsidRPr="00A177DC">
        <w:rPr>
          <w:rFonts w:ascii="Arial" w:eastAsia="宋体" w:hAnsi="Arial" w:hint="eastAsia"/>
          <w:sz w:val="32"/>
          <w:lang w:eastAsia="zh-CN"/>
        </w:rPr>
        <w:t xml:space="preserve"> for 3GPP virtualized network products</w:t>
      </w:r>
      <w:bookmarkEnd w:id="46"/>
    </w:p>
    <w:p w:rsidR="00A177DC" w:rsidRPr="00A177DC" w:rsidRDefault="00A177DC" w:rsidP="004F5F06">
      <w:pPr>
        <w:pStyle w:val="3"/>
        <w:rPr>
          <w:lang w:eastAsia="zh-CN"/>
        </w:rPr>
      </w:pPr>
      <w:bookmarkStart w:id="50" w:name="_Toc18060148"/>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50"/>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the physical network products, the actors who perform the tasks of the SECAM evaluation of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process evaluation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w:t>
            </w:r>
            <w:r w:rsidRPr="00A177DC">
              <w:rPr>
                <w:rFonts w:ascii="Arial" w:eastAsia="宋体" w:hAnsi="Arial"/>
                <w:sz w:val="18"/>
              </w:rPr>
              <w:t>network product lifecycle management process evaluation</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lastRenderedPageBreak/>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who takes the SECAM Accreditation Body should be cooperated with other SDOs such 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51" w:name="_Toc18060149"/>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Accreditation</w:t>
      </w:r>
      <w:bookmarkEnd w:id="51"/>
    </w:p>
    <w:p w:rsidR="00A177DC" w:rsidRPr="00A177DC" w:rsidRDefault="00A177DC" w:rsidP="00A177DC">
      <w:pPr>
        <w:rPr>
          <w:rFonts w:eastAsia="宋体"/>
          <w:lang w:eastAsia="zh-CN"/>
        </w:rPr>
      </w:pPr>
      <w:bookmarkStart w:id="52" w:name="_Toc476648055"/>
      <w:bookmarkEnd w:id="47"/>
      <w:bookmarkEnd w:id="48"/>
      <w:bookmarkEnd w:id="49"/>
      <w:r w:rsidRPr="00A177DC">
        <w:rPr>
          <w:rFonts w:eastAsia="宋体" w:hint="eastAsia"/>
          <w:lang w:eastAsia="zh-CN"/>
        </w:rPr>
        <w:t>The types of the accredited actors in clause 4.3 of TR 33.916[</w:t>
      </w:r>
      <w:r>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 xml:space="preserve">accreditation for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53" w:name="_Toc18060150"/>
      <w:r w:rsidRPr="00A177DC">
        <w:rPr>
          <w:rFonts w:ascii="Arial" w:eastAsia="宋体" w:hAnsi="Arial"/>
          <w:sz w:val="32"/>
        </w:rPr>
        <w:t>4.</w:t>
      </w:r>
      <w:r w:rsidR="004B12F3">
        <w:rPr>
          <w:rFonts w:ascii="Arial" w:eastAsia="宋体" w:hAnsi="Arial"/>
          <w:sz w:val="32"/>
        </w:rPr>
        <w:t>5</w:t>
      </w:r>
      <w:r w:rsidRPr="00A177DC">
        <w:rPr>
          <w:rFonts w:ascii="Arial" w:eastAsia="宋体" w:hAnsi="Arial"/>
          <w:sz w:val="32"/>
        </w:rPr>
        <w:t xml:space="preserve"> </w:t>
      </w:r>
      <w:r w:rsidRPr="00A177DC">
        <w:rPr>
          <w:rFonts w:ascii="Arial" w:eastAsia="宋体" w:hAnsi="Arial"/>
          <w:sz w:val="32"/>
        </w:rPr>
        <w:tab/>
        <w:t>Ultimate Output of SECAM Evaluation</w:t>
      </w:r>
      <w:bookmarkEnd w:id="52"/>
      <w:r w:rsidRPr="00A177DC">
        <w:rPr>
          <w:rFonts w:ascii="Arial" w:eastAsia="宋体" w:hAnsi="Arial" w:hint="eastAsia"/>
          <w:sz w:val="32"/>
          <w:lang w:eastAsia="zh-CN"/>
        </w:rPr>
        <w:t xml:space="preserve"> for 3GPP virtualized network products</w:t>
      </w:r>
      <w:bookmarkEnd w:id="53"/>
    </w:p>
    <w:p w:rsidR="00A177DC" w:rsidRPr="00A177DC" w:rsidRDefault="00A177DC" w:rsidP="004F5F06">
      <w:pPr>
        <w:pStyle w:val="3"/>
        <w:rPr>
          <w:lang w:eastAsia="zh-CN"/>
        </w:rPr>
      </w:pPr>
      <w:bookmarkStart w:id="54" w:name="_Toc3495509"/>
      <w:bookmarkStart w:id="55" w:name="_Toc18060151"/>
      <w:bookmarkStart w:id="56" w:name="_Toc476648056"/>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54"/>
      <w:bookmarkEnd w:id="55"/>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evaluation report of the virtualized network products, 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the evaluation reports for all decoupled components of the virtualized network product. The evidence also consists of the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57" w:name="_Toc3495510"/>
      <w:bookmarkStart w:id="58" w:name="_Toc18060152"/>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57"/>
      <w:bookmarkEnd w:id="58"/>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When the decoupled components of a 3GPP virtualized network product are provided by different vendors, the evaluation report consists of the 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evidence to demonstrate to the test labratory that the accredited vendor product and development lifecycle processes have been complied with for the network produc</w:t>
      </w:r>
      <w:r w:rsidRPr="00A177DC">
        <w:rPr>
          <w:rFonts w:eastAsia="宋体" w:hint="eastAsia"/>
          <w:lang w:eastAsia="zh-CN"/>
        </w:rPr>
        <w:t>t. When the decoupled components of a 3GPP virtualized network product are provided by different vendors, the evidence consists of the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a physical network product,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59" w:name="_Toc18060153"/>
      <w:r w:rsidRPr="00A177DC">
        <w:rPr>
          <w:rFonts w:ascii="Arial" w:eastAsia="宋体" w:hAnsi="Arial"/>
          <w:sz w:val="32"/>
        </w:rPr>
        <w:lastRenderedPageBreak/>
        <w:t>4.</w:t>
      </w:r>
      <w:r w:rsidR="004B12F3">
        <w:rPr>
          <w:rFonts w:ascii="Arial" w:eastAsia="宋体" w:hAnsi="Arial"/>
          <w:sz w:val="32"/>
        </w:rPr>
        <w:t>6</w:t>
      </w:r>
      <w:r w:rsidRPr="00A177DC">
        <w:rPr>
          <w:rFonts w:ascii="Arial" w:eastAsia="宋体" w:hAnsi="Arial"/>
          <w:sz w:val="32"/>
        </w:rPr>
        <w:tab/>
      </w:r>
      <w:r w:rsidRPr="00A177DC">
        <w:rPr>
          <w:rFonts w:ascii="Arial" w:eastAsia="宋体" w:hAnsi="Arial" w:hint="eastAsia"/>
          <w:sz w:val="32"/>
          <w:lang w:eastAsia="zh-CN"/>
        </w:rPr>
        <w:t>3GPP virtualized network products</w:t>
      </w:r>
      <w:r w:rsidRPr="00A177DC">
        <w:rPr>
          <w:rFonts w:ascii="Arial" w:eastAsia="宋体" w:hAnsi="Arial"/>
          <w:sz w:val="32"/>
        </w:rPr>
        <w:t xml:space="preserve"> evaluation process</w:t>
      </w:r>
      <w:bookmarkEnd w:id="56"/>
      <w:bookmarkEnd w:id="59"/>
    </w:p>
    <w:p w:rsidR="00A177DC" w:rsidRPr="00A177DC" w:rsidRDefault="00A177DC" w:rsidP="004F5F06">
      <w:pPr>
        <w:pStyle w:val="3"/>
        <w:rPr>
          <w:lang w:eastAsia="zh-CN"/>
        </w:rPr>
      </w:pPr>
      <w:bookmarkStart w:id="60" w:name="_Toc3495512"/>
      <w:bookmarkStart w:id="61" w:name="_Toc18060154"/>
      <w:bookmarkStart w:id="62" w:name="_Toc476648057"/>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60"/>
      <w:bookmarkEnd w:id="61"/>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xml:space="preserve">] includes evaluating network product, </w:t>
      </w:r>
      <w:r w:rsidRPr="00A177DC">
        <w:rPr>
          <w:rFonts w:eastAsia="宋体"/>
          <w:lang w:eastAsia="zh-CN"/>
        </w:rPr>
        <w:t>outputting</w:t>
      </w:r>
      <w:r w:rsidRPr="00A177DC">
        <w:rPr>
          <w:rFonts w:eastAsia="宋体" w:hint="eastAsia"/>
          <w:lang w:eastAsia="zh-CN"/>
        </w:rPr>
        <w:t xml:space="preserve"> 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through 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and the evaluations should be included into the evaluation report. The self-declaration may be launched by a vendor which provides a 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63" w:name="_Toc3495513"/>
      <w:bookmarkStart w:id="64" w:name="_Toc18060155"/>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63"/>
      <w:bookmarkEnd w:id="64"/>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4B12F3" w:rsidRPr="00A177DC">
        <w:rPr>
          <w:rFonts w:eastAsia="宋体"/>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 id="_x0000_i1260" type="#_x0000_t75" style="width:382pt;height:205.6pt" o:ole="">
            <v:imagedata r:id="rId14" o:title=""/>
          </v:shape>
          <o:OLEObject Type="Embed" ProgID="Visio.Drawing.11" ShapeID="_x0000_i1260" DrawAspect="Content" ObjectID="_1631979660"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4B12F3" w:rsidRPr="00A177DC">
        <w:rPr>
          <w:rFonts w:eastAsia="宋体"/>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-1 describes the security assurance process of the virtualized network products. The process is the same as 3GPP physical network product evaluation process. In the decoupling scenario, the decoupled components of the virtualized network product should be evaluated during the process execution.</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65" w:name="_Toc18060156"/>
      <w:r w:rsidRPr="00A177DC">
        <w:rPr>
          <w:rFonts w:ascii="Arial" w:eastAsia="宋体" w:hAnsi="Arial"/>
          <w:sz w:val="32"/>
        </w:rPr>
        <w:t>4.</w:t>
      </w:r>
      <w:r w:rsidR="004B12F3">
        <w:rPr>
          <w:rFonts w:ascii="Arial" w:eastAsia="宋体" w:hAnsi="Arial"/>
          <w:sz w:val="32"/>
        </w:rPr>
        <w:t>7</w:t>
      </w:r>
      <w:r w:rsidRPr="00A177DC">
        <w:rPr>
          <w:rFonts w:ascii="Arial" w:eastAsia="宋体" w:hAnsi="Arial"/>
          <w:sz w:val="32"/>
        </w:rPr>
        <w:t xml:space="preserve"> </w:t>
      </w:r>
      <w:r w:rsidRPr="00A177DC">
        <w:rPr>
          <w:rFonts w:ascii="Arial" w:eastAsia="宋体" w:hAnsi="Arial"/>
          <w:sz w:val="32"/>
        </w:rPr>
        <w:tab/>
        <w:t>Roles in SECAM</w:t>
      </w:r>
      <w:bookmarkEnd w:id="62"/>
      <w:r w:rsidRPr="00A177DC">
        <w:rPr>
          <w:rFonts w:ascii="Arial" w:eastAsia="宋体" w:hAnsi="Arial" w:hint="eastAsia"/>
          <w:sz w:val="32"/>
          <w:lang w:eastAsia="zh-CN"/>
        </w:rPr>
        <w:t xml:space="preserve"> for 3GPP virtualized network products</w:t>
      </w:r>
      <w:bookmarkEnd w:id="65"/>
    </w:p>
    <w:p w:rsidR="00A177DC" w:rsidRPr="00A177DC" w:rsidRDefault="00A177DC" w:rsidP="004F5F06">
      <w:pPr>
        <w:pStyle w:val="3"/>
        <w:rPr>
          <w:lang w:eastAsia="zh-CN"/>
        </w:rPr>
      </w:pPr>
      <w:bookmarkStart w:id="66" w:name="_Toc18060157"/>
      <w:bookmarkStart w:id="67" w:name="_Toc47664805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66"/>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should</w:t>
      </w:r>
      <w:r w:rsidRPr="00A177DC">
        <w:rPr>
          <w:rFonts w:eastAsia="宋体" w:hint="eastAsia"/>
        </w:rPr>
        <w:t xml:space="preserve"> be considered.</w:t>
      </w:r>
    </w:p>
    <w:p w:rsidR="00A177DC" w:rsidRPr="00A177DC" w:rsidRDefault="00A177DC" w:rsidP="004F5F06">
      <w:pPr>
        <w:pStyle w:val="3"/>
        <w:rPr>
          <w:lang w:eastAsia="zh-CN"/>
        </w:rPr>
      </w:pPr>
      <w:bookmarkStart w:id="68" w:name="_Toc18060158"/>
      <w:r w:rsidRPr="00A177DC">
        <w:rPr>
          <w:rFonts w:hint="eastAsia"/>
          <w:lang w:eastAsia="zh-CN"/>
        </w:rPr>
        <w:lastRenderedPageBreak/>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68"/>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should be considered whether GSMA can take the role. </w:t>
      </w:r>
    </w:p>
    <w:p w:rsidR="00A177DC" w:rsidRPr="00A177DC" w:rsidRDefault="00A177DC" w:rsidP="004F5F06">
      <w:pPr>
        <w:pStyle w:val="3"/>
        <w:rPr>
          <w:lang w:eastAsia="zh-CN"/>
        </w:rPr>
      </w:pPr>
      <w:bookmarkStart w:id="69" w:name="_Toc18060160"/>
      <w:bookmarkStart w:id="70" w:name="_Toc476648062"/>
      <w:bookmarkEnd w:id="67"/>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69"/>
    </w:p>
    <w:p w:rsidR="00A177DC" w:rsidRPr="00A177DC" w:rsidRDefault="00A177DC" w:rsidP="00A177DC">
      <w:pPr>
        <w:keepNext/>
        <w:keepLines/>
        <w:spacing w:before="120"/>
        <w:ind w:left="1418" w:hanging="1418"/>
        <w:outlineLvl w:val="3"/>
        <w:rPr>
          <w:rFonts w:ascii="Arial" w:eastAsia="宋体" w:hAnsi="Arial"/>
          <w:sz w:val="24"/>
          <w:lang w:eastAsia="ja-JP"/>
        </w:rPr>
      </w:pPr>
      <w:bookmarkStart w:id="71" w:name="_Toc18060161"/>
      <w:r w:rsidRPr="00A177DC">
        <w:rPr>
          <w:rFonts w:ascii="Arial" w:eastAsia="宋体" w:hAnsi="Arial"/>
          <w:sz w:val="24"/>
          <w:lang w:eastAsia="ja-JP"/>
        </w:rPr>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 xml:space="preserve">.1 </w:t>
      </w:r>
      <w:r w:rsidRPr="00A177DC">
        <w:rPr>
          <w:rFonts w:ascii="Arial" w:eastAsia="宋体" w:hAnsi="Arial"/>
          <w:sz w:val="24"/>
          <w:lang w:eastAsia="ja-JP"/>
        </w:rPr>
        <w:tab/>
        <w:t>Introduction</w:t>
      </w:r>
      <w:bookmarkEnd w:id="71"/>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A177DC" w:rsidRDefault="00A177DC" w:rsidP="00A177DC">
      <w:pPr>
        <w:keepNext/>
        <w:keepLines/>
        <w:spacing w:before="120"/>
        <w:ind w:left="1418" w:hanging="1418"/>
        <w:outlineLvl w:val="3"/>
        <w:rPr>
          <w:rFonts w:ascii="Arial" w:eastAsia="宋体" w:hAnsi="Arial"/>
          <w:sz w:val="24"/>
          <w:lang w:eastAsia="ja-JP"/>
        </w:rPr>
      </w:pPr>
      <w:r w:rsidRPr="00A177DC">
        <w:rPr>
          <w:rFonts w:ascii="Arial" w:eastAsia="宋体" w:hAnsi="Arial"/>
          <w:sz w:val="24"/>
        </w:rPr>
        <w:br w:type="page"/>
      </w:r>
      <w:bookmarkStart w:id="72" w:name="_Toc18060162"/>
      <w:r w:rsidRPr="00A177DC">
        <w:rPr>
          <w:rFonts w:ascii="Arial" w:eastAsia="宋体" w:hAnsi="Arial"/>
          <w:sz w:val="24"/>
          <w:lang w:eastAsia="ja-JP"/>
        </w:rPr>
        <w:lastRenderedPageBreak/>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.2</w:t>
      </w:r>
      <w:r w:rsidRPr="00A177DC">
        <w:rPr>
          <w:rFonts w:ascii="Arial" w:eastAsia="宋体" w:hAnsi="Arial"/>
          <w:sz w:val="24"/>
          <w:lang w:eastAsia="ja-JP"/>
        </w:rPr>
        <w:tab/>
        <w:t>Example: Complete self-evaluation</w:t>
      </w:r>
      <w:bookmarkEnd w:id="72"/>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and the virtualization layer from vendor X and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A177DC" w:rsidRPr="00A177DC" w:rsidRDefault="00A177DC" w:rsidP="00A177DC">
      <w:pPr>
        <w:rPr>
          <w:rFonts w:eastAsia="宋体"/>
          <w:lang w:eastAsia="zh-CN"/>
        </w:rPr>
      </w:pPr>
      <w:r w:rsidRPr="00A177DC">
        <w:rPr>
          <w:rFonts w:eastAsia="宋体"/>
        </w:rPr>
        <w:object w:dxaOrig="8660" w:dyaOrig="4896">
          <v:shape id="_x0000_i1261" type="#_x0000_t75" style="width:458.8pt;height:258.8pt" o:ole="">
            <v:imagedata r:id="rId16" o:title=""/>
          </v:shape>
          <o:OLEObject Type="Embed" ProgID="Visio.Drawing.11" ShapeID="_x0000_i1261" DrawAspect="Content" ObjectID="_1631979661"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VNF)</w:t>
      </w:r>
      <w:r w:rsidRPr="00A177DC">
        <w:rPr>
          <w:rFonts w:ascii="Arial" w:eastAsia="宋体" w:hAnsi="Arial" w:hint="eastAsia"/>
        </w:rPr>
        <w:t xml:space="preserve"> and</w:t>
      </w:r>
      <w:r w:rsidRPr="00A177DC">
        <w:rPr>
          <w:rFonts w:ascii="Arial" w:eastAsia="宋体" w:hAnsi="Arial" w:hint="eastAsia"/>
          <w:lang w:eastAsia="zh-CN"/>
        </w:rPr>
        <w:t xml:space="preserve"> the</w:t>
      </w:r>
      <w:r w:rsidRPr="00A177DC">
        <w:rPr>
          <w:rFonts w:ascii="Arial" w:eastAsia="宋体" w:hAnsi="Arial" w:hint="eastAsia"/>
        </w:rPr>
        <w:t xml:space="preserve"> virtualization layer from vendor X and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Evaluation results check by the operators and dispute.</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73" w:name="_Toc18060163"/>
      <w:r w:rsidRPr="00A177DC">
        <w:rPr>
          <w:rFonts w:ascii="Arial" w:eastAsia="宋体" w:hAnsi="Arial"/>
          <w:sz w:val="32"/>
        </w:rPr>
        <w:t>4.</w:t>
      </w:r>
      <w:r w:rsidR="00876AB1">
        <w:rPr>
          <w:rFonts w:ascii="Arial" w:eastAsia="宋体" w:hAnsi="Arial"/>
          <w:sz w:val="32"/>
        </w:rPr>
        <w:t>8</w:t>
      </w:r>
      <w:r w:rsidRPr="00A177DC">
        <w:rPr>
          <w:rFonts w:ascii="Arial" w:eastAsia="宋体" w:hAnsi="Arial"/>
          <w:sz w:val="32"/>
        </w:rPr>
        <w:tab/>
        <w:t>Operator security acceptance decision</w:t>
      </w:r>
      <w:bookmarkEnd w:id="70"/>
      <w:r w:rsidRPr="00A177DC">
        <w:rPr>
          <w:rFonts w:ascii="Arial" w:eastAsia="宋体" w:hAnsi="Arial" w:hint="eastAsia"/>
          <w:sz w:val="32"/>
          <w:lang w:eastAsia="zh-CN"/>
        </w:rPr>
        <w:t xml:space="preserve"> for 3GPP virtualized network products</w:t>
      </w:r>
      <w:bookmarkEnd w:id="73"/>
    </w:p>
    <w:p w:rsidR="00A177DC" w:rsidRPr="00A177DC" w:rsidRDefault="00A177DC" w:rsidP="004F5F06">
      <w:pPr>
        <w:pStyle w:val="3"/>
        <w:rPr>
          <w:lang w:eastAsia="zh-CN"/>
        </w:rPr>
      </w:pPr>
      <w:bookmarkStart w:id="74" w:name="_Toc3495519"/>
      <w:bookmarkStart w:id="75" w:name="_Toc18060164"/>
      <w:bookmarkStart w:id="76" w:name="_Toc476648063"/>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74"/>
      <w:bookmarkEnd w:id="75"/>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77" w:name="_Toc3495520"/>
      <w:bookmarkStart w:id="78" w:name="_Toc18060165"/>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77"/>
      <w:bookmarkEnd w:id="78"/>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79" w:name="_Toc18060166"/>
      <w:r w:rsidRPr="00A177DC">
        <w:rPr>
          <w:rFonts w:ascii="Arial" w:eastAsia="宋体" w:hAnsi="Arial"/>
          <w:sz w:val="32"/>
        </w:rPr>
        <w:lastRenderedPageBreak/>
        <w:t>4.</w:t>
      </w:r>
      <w:r w:rsidR="00425EB5">
        <w:rPr>
          <w:rFonts w:ascii="Arial" w:eastAsia="宋体" w:hAnsi="Arial"/>
          <w:sz w:val="32"/>
        </w:rPr>
        <w:t>9</w:t>
      </w:r>
      <w:r w:rsidRPr="00A177DC">
        <w:rPr>
          <w:rFonts w:ascii="Arial" w:eastAsia="宋体" w:hAnsi="Arial"/>
          <w:sz w:val="32"/>
        </w:rPr>
        <w:tab/>
        <w:t>SECAM Assurance level</w:t>
      </w:r>
      <w:bookmarkEnd w:id="76"/>
      <w:r w:rsidRPr="00A177DC">
        <w:rPr>
          <w:rFonts w:ascii="Arial" w:eastAsia="宋体" w:hAnsi="Arial" w:hint="eastAsia"/>
          <w:sz w:val="32"/>
          <w:lang w:eastAsia="zh-CN"/>
        </w:rPr>
        <w:t xml:space="preserve"> for 3GPP virtualized network products</w:t>
      </w:r>
      <w:bookmarkEnd w:id="79"/>
    </w:p>
    <w:p w:rsidR="00A177DC" w:rsidRPr="00A177DC" w:rsidRDefault="00A177DC" w:rsidP="004F5F06">
      <w:pPr>
        <w:pStyle w:val="3"/>
        <w:rPr>
          <w:lang w:eastAsia="zh-CN"/>
        </w:rPr>
      </w:pPr>
      <w:bookmarkStart w:id="80" w:name="_Toc3495522"/>
      <w:bookmarkStart w:id="81" w:name="_Toc18060167"/>
      <w:bookmarkStart w:id="82" w:name="_Toc476648064"/>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80"/>
      <w:bookmarkEnd w:id="81"/>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A177DC">
      <w:pPr>
        <w:rPr>
          <w:rFonts w:eastAsia="宋体"/>
          <w:lang w:eastAsia="zh-CN"/>
        </w:rPr>
      </w:pPr>
      <w:r w:rsidRPr="00A177DC">
        <w:rPr>
          <w:rFonts w:eastAsia="宋体"/>
          <w:lang w:eastAsia="zh-CN"/>
        </w:rPr>
        <w:t>Otherwise, ETSI</w:t>
      </w:r>
      <w:r w:rsidRPr="00A177DC">
        <w:rPr>
          <w:rFonts w:eastAsia="宋体" w:hint="eastAsia"/>
          <w:lang w:eastAsia="zh-CN"/>
        </w:rPr>
        <w:t xml:space="preserve"> GR</w:t>
      </w:r>
      <w:r w:rsidRPr="00A177DC">
        <w:rPr>
          <w:rFonts w:eastAsia="宋体"/>
          <w:lang w:eastAsia="zh-CN"/>
        </w:rPr>
        <w:t xml:space="preserve"> </w:t>
      </w:r>
      <w:r w:rsidRPr="00A177DC">
        <w:rPr>
          <w:rFonts w:eastAsia="宋体" w:hint="eastAsia"/>
          <w:lang w:eastAsia="zh-CN"/>
        </w:rPr>
        <w:t>NFV</w:t>
      </w:r>
      <w:r w:rsidRPr="00A177DC">
        <w:rPr>
          <w:rFonts w:eastAsia="宋体"/>
          <w:lang w:eastAsia="zh-CN"/>
        </w:rPr>
        <w:t>-SEC 007</w:t>
      </w:r>
      <w:r w:rsidRPr="00A177DC">
        <w:rPr>
          <w:rFonts w:eastAsia="宋体" w:hint="eastAsia"/>
          <w:lang w:eastAsia="zh-CN"/>
        </w:rPr>
        <w:t>[8]</w:t>
      </w:r>
      <w:r w:rsidRPr="00A177DC">
        <w:rPr>
          <w:rFonts w:eastAsia="宋体"/>
          <w:lang w:eastAsia="zh-CN"/>
        </w:rPr>
        <w:t xml:space="preserve"> defined six levels of assurance (LoAs) of trust for NFV system. These LoAs can be referred and it needs to be checked whether requirements in these LoAs are needed to be considered for SCAS of 3GPP virtualized network products.</w:t>
      </w:r>
      <w:r w:rsidRPr="00A177DC">
        <w:rPr>
          <w:rFonts w:eastAsia="宋体" w:hint="eastAsia"/>
          <w:lang w:eastAsia="zh-CN"/>
        </w:rPr>
        <w:t xml:space="preserve">   </w:t>
      </w:r>
    </w:p>
    <w:p w:rsidR="00A177DC" w:rsidRPr="00A177DC" w:rsidRDefault="00A177DC" w:rsidP="004F5F06">
      <w:pPr>
        <w:pStyle w:val="3"/>
        <w:rPr>
          <w:lang w:eastAsia="zh-CN"/>
        </w:rPr>
      </w:pPr>
      <w:bookmarkStart w:id="83" w:name="_Toc3495523"/>
      <w:bookmarkStart w:id="84" w:name="_Toc18060168"/>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83"/>
      <w:bookmarkEnd w:id="84"/>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In addition, it</w:t>
      </w:r>
      <w:r w:rsidRPr="00A177DC">
        <w:rPr>
          <w:rFonts w:eastAsia="宋体"/>
          <w:lang w:eastAsia="zh-CN"/>
        </w:rPr>
        <w:t xml:space="preserve"> needs to be checked whether</w:t>
      </w:r>
      <w:r w:rsidRPr="00A177DC">
        <w:rPr>
          <w:rFonts w:eastAsia="宋体" w:hint="eastAsia"/>
          <w:lang w:eastAsia="zh-CN"/>
        </w:rPr>
        <w:t xml:space="preserve"> requirements in LoAs proposed in ETSI </w:t>
      </w:r>
      <w:r w:rsidRPr="00A177DC">
        <w:rPr>
          <w:rFonts w:eastAsia="宋体"/>
          <w:lang w:eastAsia="zh-CN"/>
        </w:rPr>
        <w:t>GR NFV-SEC 007</w:t>
      </w:r>
      <w:r w:rsidRPr="00A177DC">
        <w:rPr>
          <w:rFonts w:eastAsia="宋体" w:hint="eastAsia"/>
          <w:lang w:eastAsia="zh-CN"/>
        </w:rPr>
        <w:t xml:space="preserve"> [8] are needed to be considered for SCAS in SECAM assurance level.</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85" w:name="_Toc18060169"/>
      <w:r w:rsidRPr="00A177DC">
        <w:rPr>
          <w:rFonts w:ascii="Arial" w:eastAsia="宋体" w:hAnsi="Arial"/>
          <w:sz w:val="32"/>
        </w:rPr>
        <w:t>4.</w:t>
      </w:r>
      <w:r w:rsidR="00425EB5">
        <w:rPr>
          <w:rFonts w:ascii="Arial" w:eastAsia="宋体" w:hAnsi="Arial"/>
          <w:sz w:val="32"/>
        </w:rPr>
        <w:t>10</w:t>
      </w:r>
      <w:r w:rsidRPr="00A177DC">
        <w:rPr>
          <w:rFonts w:ascii="Arial" w:eastAsia="宋体" w:hAnsi="Arial"/>
          <w:sz w:val="32"/>
        </w:rPr>
        <w:tab/>
        <w:t>Security baseline</w:t>
      </w:r>
      <w:bookmarkEnd w:id="82"/>
      <w:r w:rsidRPr="00A177DC">
        <w:rPr>
          <w:rFonts w:ascii="Arial" w:eastAsia="宋体" w:hAnsi="Arial" w:hint="eastAsia"/>
          <w:sz w:val="32"/>
          <w:lang w:eastAsia="zh-CN"/>
        </w:rPr>
        <w:t xml:space="preserve"> for 3GPP virtualized network products</w:t>
      </w:r>
      <w:bookmarkEnd w:id="85"/>
      <w:r w:rsidRPr="00A177DC">
        <w:rPr>
          <w:rFonts w:ascii="Arial" w:eastAsia="宋体" w:hAnsi="Arial" w:hint="eastAsia"/>
          <w:sz w:val="32"/>
          <w:lang w:eastAsia="zh-CN"/>
        </w:rPr>
        <w:t xml:space="preserve"> </w:t>
      </w:r>
    </w:p>
    <w:p w:rsidR="00A177DC" w:rsidRPr="00A177DC" w:rsidRDefault="00A177DC" w:rsidP="004F5F06">
      <w:pPr>
        <w:pStyle w:val="3"/>
        <w:rPr>
          <w:lang w:eastAsia="zh-CN"/>
        </w:rPr>
      </w:pPr>
      <w:bookmarkStart w:id="86" w:name="_Toc3495525"/>
      <w:bookmarkStart w:id="87" w:name="_Toc18060170"/>
      <w:bookmarkStart w:id="88" w:name="_Toc476648065"/>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86"/>
      <w:bookmarkEnd w:id="87"/>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components of 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89" w:name="_Toc3495526"/>
      <w:bookmarkStart w:id="90" w:name="_Toc18060171"/>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89"/>
      <w:bookmarkEnd w:id="90"/>
    </w:p>
    <w:p w:rsidR="00A177DC" w:rsidRPr="00A177DC" w:rsidRDefault="00A177DC" w:rsidP="00A177DC">
      <w:pPr>
        <w:rPr>
          <w:rFonts w:eastAsia="宋体"/>
          <w:lang w:eastAsia="zh-CN"/>
        </w:rPr>
      </w:pPr>
      <w:r w:rsidRPr="00A177DC">
        <w:rPr>
          <w:rFonts w:eastAsia="宋体" w:hint="eastAsia"/>
          <w:lang w:eastAsia="zh-CN"/>
        </w:rPr>
        <w:t>Compared to security baseline for 3GPP physical network products, 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The 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 should be considered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91" w:name="_Toc18060172"/>
      <w:r w:rsidRPr="00A177DC">
        <w:rPr>
          <w:rFonts w:ascii="Arial" w:eastAsia="宋体" w:hAnsi="Arial"/>
          <w:sz w:val="36"/>
        </w:rPr>
        <w:t>5</w:t>
      </w:r>
      <w:r w:rsidRPr="00A177DC">
        <w:rPr>
          <w:rFonts w:ascii="Arial" w:eastAsia="宋体" w:hAnsi="Arial"/>
          <w:sz w:val="36"/>
        </w:rPr>
        <w:tab/>
        <w:t>Security Assurance Specification (SCAS) Creation</w:t>
      </w:r>
      <w:bookmarkEnd w:id="88"/>
      <w:bookmarkEnd w:id="91"/>
    </w:p>
    <w:p w:rsidR="00A177DC" w:rsidRPr="00A177DC" w:rsidRDefault="00A177DC" w:rsidP="00A177DC">
      <w:pPr>
        <w:keepNext/>
        <w:keepLines/>
        <w:spacing w:before="180"/>
        <w:ind w:left="1134" w:hanging="1134"/>
        <w:outlineLvl w:val="1"/>
        <w:rPr>
          <w:rFonts w:ascii="Arial" w:eastAsia="宋体" w:hAnsi="Arial"/>
          <w:sz w:val="32"/>
        </w:rPr>
      </w:pPr>
      <w:bookmarkStart w:id="92" w:name="_Toc476648066"/>
      <w:bookmarkStart w:id="93" w:name="_Toc18060173"/>
      <w:r w:rsidRPr="00A177DC">
        <w:rPr>
          <w:rFonts w:ascii="Arial" w:eastAsia="宋体" w:hAnsi="Arial"/>
          <w:sz w:val="32"/>
        </w:rPr>
        <w:t>5.1</w:t>
      </w:r>
      <w:r w:rsidRPr="00A177DC">
        <w:rPr>
          <w:rFonts w:ascii="Arial" w:eastAsia="宋体" w:hAnsi="Arial"/>
          <w:sz w:val="32"/>
        </w:rPr>
        <w:tab/>
        <w:t>Writing process overview</w:t>
      </w:r>
      <w:bookmarkEnd w:id="92"/>
      <w:bookmarkEnd w:id="93"/>
    </w:p>
    <w:p w:rsidR="00A177DC" w:rsidRPr="00A177DC" w:rsidRDefault="00A177DC" w:rsidP="00A177DC">
      <w:pPr>
        <w:rPr>
          <w:rFonts w:eastAsia="宋体"/>
          <w:lang w:eastAsia="zh-CN"/>
        </w:rPr>
      </w:pPr>
      <w:bookmarkStart w:id="94"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between the two components are only considered in decoupled </w:t>
      </w:r>
      <w:r w:rsidRPr="00A177DC">
        <w:rPr>
          <w:rFonts w:eastAsia="宋体"/>
          <w:lang w:eastAsia="zh-CN"/>
        </w:rPr>
        <w:t>scenario</w:t>
      </w:r>
      <w:r w:rsidRPr="00A177DC">
        <w:rPr>
          <w:rFonts w:eastAsia="宋体" w:hint="eastAsia"/>
          <w:lang w:eastAsia="zh-CN"/>
        </w:rPr>
        <w:t xml:space="preserve">. So, describing, </w:t>
      </w:r>
      <w:r w:rsidRPr="00A177DC">
        <w:rPr>
          <w:rFonts w:eastAsia="宋体"/>
          <w:lang w:eastAsia="zh-CN"/>
        </w:rPr>
        <w:t>modelling</w:t>
      </w:r>
      <w:r w:rsidRPr="00A177DC">
        <w:rPr>
          <w:rFonts w:eastAsia="宋体" w:hint="eastAsia"/>
          <w:lang w:eastAsia="zh-CN"/>
        </w:rPr>
        <w:t xml:space="preserve">, and defining a given virtualized network product </w:t>
      </w:r>
      <w:r w:rsidRPr="00A177DC">
        <w:rPr>
          <w:rFonts w:eastAsia="宋体"/>
          <w:lang w:eastAsia="zh-CN"/>
        </w:rPr>
        <w:t>should</w:t>
      </w:r>
      <w:r w:rsidRPr="00A177DC">
        <w:rPr>
          <w:rFonts w:eastAsia="宋体" w:hint="eastAsia"/>
          <w:lang w:eastAsia="zh-CN"/>
        </w:rPr>
        <w:t xml:space="preserve"> consider whether its components are decoupled or not.  </w:t>
      </w:r>
    </w:p>
    <w:p w:rsidR="00A177DC" w:rsidRPr="00A177DC" w:rsidRDefault="00A177DC" w:rsidP="00A177DC">
      <w:pPr>
        <w:ind w:firstLineChars="150" w:firstLine="300"/>
        <w:rPr>
          <w:rFonts w:eastAsia="宋体"/>
          <w:lang w:val="en-US" w:eastAsia="zh-CN"/>
        </w:rPr>
      </w:pPr>
      <w:r w:rsidRPr="00A177DC">
        <w:rPr>
          <w:rFonts w:eastAsia="宋体"/>
          <w:lang w:val="en-US" w:eastAsia="zh-CN"/>
        </w:rPr>
        <w:t>E</w:t>
      </w:r>
      <w:r w:rsidRPr="00A177DC">
        <w:rPr>
          <w:rFonts w:eastAsia="宋体" w:hint="eastAsia"/>
          <w:lang w:val="en-US" w:eastAsia="zh-CN"/>
        </w:rPr>
        <w:t>ditor</w:t>
      </w:r>
      <w:r w:rsidRPr="00A177DC">
        <w:rPr>
          <w:rFonts w:eastAsia="宋体"/>
          <w:lang w:val="en-US" w:eastAsia="zh-CN"/>
        </w:rPr>
        <w:t>’</w:t>
      </w:r>
      <w:r w:rsidRPr="00A177DC">
        <w:rPr>
          <w:rFonts w:eastAsia="宋体" w:hint="eastAsia"/>
          <w:lang w:val="en-US" w:eastAsia="zh-CN"/>
        </w:rPr>
        <w:t>s note: whether the security problem description is to be contained in TR 33.926[</w:t>
      </w:r>
      <w:r w:rsidR="00F6510B">
        <w:rPr>
          <w:rFonts w:eastAsia="宋体"/>
          <w:lang w:val="en-US" w:eastAsia="zh-CN"/>
        </w:rPr>
        <w:t>3</w:t>
      </w:r>
      <w:r w:rsidRPr="00A177DC">
        <w:rPr>
          <w:rFonts w:eastAsia="宋体" w:hint="eastAsia"/>
          <w:lang w:val="en-US" w:eastAsia="zh-CN"/>
        </w:rPr>
        <w:t>] is FFS.</w:t>
      </w:r>
    </w:p>
    <w:p w:rsidR="00A177DC" w:rsidRPr="00A177DC" w:rsidRDefault="00A177DC" w:rsidP="00A177DC">
      <w:pPr>
        <w:keepNext/>
        <w:keepLines/>
        <w:spacing w:before="180"/>
        <w:ind w:left="1134" w:hanging="1134"/>
        <w:outlineLvl w:val="1"/>
        <w:rPr>
          <w:rFonts w:ascii="Arial" w:eastAsia="宋体" w:hAnsi="Arial"/>
          <w:sz w:val="32"/>
        </w:rPr>
      </w:pPr>
      <w:bookmarkStart w:id="95" w:name="_Toc18060174"/>
      <w:bookmarkEnd w:id="94"/>
      <w:r w:rsidRPr="00A177DC">
        <w:rPr>
          <w:rFonts w:ascii="Arial" w:eastAsia="宋体" w:hAnsi="Arial"/>
          <w:sz w:val="32"/>
        </w:rPr>
        <w:lastRenderedPageBreak/>
        <w:t>5.2</w:t>
      </w:r>
      <w:r w:rsidRPr="00A177DC">
        <w:rPr>
          <w:rFonts w:ascii="Arial" w:eastAsia="宋体" w:hAnsi="Arial"/>
          <w:sz w:val="32"/>
        </w:rPr>
        <w:tab/>
        <w:t>SCAS documents structure and content</w:t>
      </w:r>
      <w:bookmarkEnd w:id="95"/>
    </w:p>
    <w:p w:rsidR="00A177DC" w:rsidRPr="00A177DC" w:rsidRDefault="00A177DC" w:rsidP="004F5F06">
      <w:pPr>
        <w:pStyle w:val="3"/>
        <w:rPr>
          <w:lang w:eastAsia="zh-CN"/>
        </w:rPr>
      </w:pPr>
      <w:bookmarkStart w:id="96" w:name="_Toc3495530"/>
      <w:bookmarkStart w:id="97" w:name="_Toc18060175"/>
      <w:r w:rsidRPr="00A177DC">
        <w:rPr>
          <w:lang w:eastAsia="zh-CN"/>
        </w:rPr>
        <w:t>5.2.1</w:t>
      </w:r>
      <w:r w:rsidRPr="00A177DC">
        <w:rPr>
          <w:lang w:eastAsia="zh-CN"/>
        </w:rPr>
        <w:tab/>
        <w:t>General</w:t>
      </w:r>
      <w:bookmarkEnd w:id="96"/>
      <w:bookmarkEnd w:id="97"/>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descriptions of the NPCD</w:t>
      </w:r>
      <w:r w:rsidRPr="00A177DC">
        <w:rPr>
          <w:rFonts w:eastAsia="宋体" w:hint="eastAsia"/>
          <w:color w:val="FF0000"/>
          <w:lang w:eastAsia="zh-CN"/>
        </w:rPr>
        <w:t>V</w:t>
      </w:r>
      <w:r w:rsidRPr="00A177DC">
        <w:rPr>
          <w:rFonts w:eastAsia="MS Mincho" w:hint="eastAsia"/>
          <w:color w:val="FF0000"/>
        </w:rPr>
        <w:t xml:space="preserve"> is 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p>
    <w:p w:rsidR="00A177DC" w:rsidRPr="00A177DC" w:rsidRDefault="00A177DC" w:rsidP="00A177DC">
      <w:pPr>
        <w:keepLines/>
        <w:overflowPunct w:val="0"/>
        <w:autoSpaceDE w:val="0"/>
        <w:autoSpaceDN w:val="0"/>
        <w:adjustRightInd w:val="0"/>
        <w:ind w:left="1135" w:hanging="851"/>
        <w:textAlignment w:val="baseline"/>
        <w:rPr>
          <w:rFonts w:eastAsia="宋体"/>
          <w:color w:val="FF0000"/>
          <w:lang w:eastAsia="zh-CN"/>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 xml:space="preserve">ether the descriptions of the </w:t>
      </w:r>
      <w:r w:rsidRPr="00A177DC">
        <w:rPr>
          <w:rFonts w:eastAsia="宋体" w:hint="eastAsia"/>
          <w:color w:val="FF0000"/>
          <w:lang w:eastAsia="zh-CN"/>
        </w:rPr>
        <w:t>SP</w:t>
      </w:r>
      <w:r w:rsidRPr="00A177DC">
        <w:rPr>
          <w:rFonts w:eastAsia="MS Mincho" w:hint="eastAsia"/>
          <w:color w:val="FF0000"/>
        </w:rPr>
        <w:t>D is 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the requirements referred to TR 33.848[9] and other SDOs (e.g. ETSI)</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98" w:name="_Toc3495531"/>
      <w:bookmarkStart w:id="99" w:name="_Toc18060176"/>
      <w:r w:rsidRPr="00A177DC">
        <w:rPr>
          <w:lang w:eastAsia="zh-CN"/>
        </w:rPr>
        <w:t>5.2.</w:t>
      </w:r>
      <w:r w:rsidRPr="00A177DC">
        <w:rPr>
          <w:rFonts w:hint="eastAsia"/>
          <w:lang w:eastAsia="zh-CN"/>
        </w:rPr>
        <w:t>2</w:t>
      </w:r>
      <w:r w:rsidRPr="00A177DC">
        <w:rPr>
          <w:lang w:eastAsia="zh-CN"/>
        </w:rPr>
        <w:tab/>
      </w:r>
      <w:r w:rsidRPr="00A177DC">
        <w:rPr>
          <w:rFonts w:hint="eastAsia"/>
          <w:lang w:eastAsia="zh-CN"/>
        </w:rPr>
        <w:t>ToE</w:t>
      </w:r>
      <w:bookmarkEnd w:id="98"/>
      <w:bookmarkEnd w:id="99"/>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F1FBA" w:rsidRPr="00A177DC">
        <w:rPr>
          <w:rFonts w:eastAsia="宋体"/>
          <w:lang w:eastAsia="zh-CN"/>
        </w:rPr>
        <w:t>scenarios</w:t>
      </w:r>
      <w:r w:rsidRPr="00A177DC">
        <w:rPr>
          <w:rFonts w:eastAsia="宋体" w:hint="eastAsia"/>
          <w:lang w:eastAsia="zh-CN"/>
        </w:rPr>
        <w:t xml:space="preserve"> that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A177DC" w:rsidRDefault="005A22E4" w:rsidP="005A22E4">
      <w:pPr>
        <w:pStyle w:val="3"/>
        <w:rPr>
          <w:lang w:eastAsia="zh-CN"/>
        </w:rPr>
      </w:pPr>
      <w:bookmarkStart w:id="100" w:name="_Toc18060177"/>
      <w:bookmarkStart w:id="101" w:name="_Toc18060179"/>
      <w:r w:rsidRPr="00A177DC">
        <w:rPr>
          <w:rFonts w:hint="eastAsia"/>
          <w:lang w:eastAsia="zh-CN"/>
        </w:rPr>
        <w:t>5.2.</w:t>
      </w:r>
      <w:r>
        <w:rPr>
          <w:lang w:eastAsia="zh-CN"/>
        </w:rPr>
        <w:t>3</w:t>
      </w:r>
      <w:r w:rsidRPr="00A177DC">
        <w:rPr>
          <w:rFonts w:hint="eastAsia"/>
          <w:lang w:eastAsia="zh-CN"/>
        </w:rPr>
        <w:t xml:space="preserve"> Generic v</w:t>
      </w:r>
      <w:r w:rsidRPr="00A177DC">
        <w:rPr>
          <w:lang w:eastAsia="zh-CN"/>
        </w:rPr>
        <w:t xml:space="preserve">itualized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bookmarkStart w:id="102" w:name="_GoBack"/>
      <w:r w:rsidRPr="00A177DC">
        <w:rPr>
          <w:rFonts w:hint="eastAsia"/>
          <w:lang w:eastAsia="zh-CN"/>
        </w:rPr>
        <w:t>d</w:t>
      </w:r>
      <w:r w:rsidRPr="00A177DC">
        <w:rPr>
          <w:lang w:eastAsia="zh-CN"/>
        </w:rPr>
        <w:t>escription</w:t>
      </w:r>
      <w:bookmarkEnd w:id="101"/>
      <w:bookmarkEnd w:id="102"/>
    </w:p>
    <w:p w:rsidR="005A22E4" w:rsidRPr="005A22E4" w:rsidRDefault="005A22E4" w:rsidP="005A22E4">
      <w:pPr>
        <w:pStyle w:val="4"/>
      </w:pPr>
      <w:bookmarkStart w:id="103" w:name="_Toc18060180"/>
      <w:r w:rsidRPr="005A22E4">
        <w:rPr>
          <w:rFonts w:hint="eastAsia"/>
        </w:rPr>
        <w:t>5.</w:t>
      </w:r>
      <w:r w:rsidRPr="005A22E4">
        <w:t>2</w:t>
      </w:r>
      <w:r w:rsidRPr="005A22E4">
        <w:rPr>
          <w:rFonts w:hint="eastAsia"/>
        </w:rPr>
        <w:t>.</w:t>
      </w:r>
      <w:r w:rsidRPr="005A22E4">
        <w:t>3</w:t>
      </w:r>
      <w:r w:rsidRPr="005A22E4">
        <w:rPr>
          <w:rFonts w:hint="eastAsia"/>
        </w:rPr>
        <w:t>.1 Introduction</w:t>
      </w:r>
      <w:bookmarkEnd w:id="103"/>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104" w:name="_Toc18060181"/>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104"/>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5A22E4" w:rsidP="005A22E4">
      <w:pPr>
        <w:jc w:val="center"/>
        <w:rPr>
          <w:rFonts w:eastAsia="宋体"/>
          <w:lang w:val="en-US" w:eastAsia="zh-CN"/>
        </w:rPr>
      </w:pPr>
      <w:r w:rsidRPr="00A177DC">
        <w:rPr>
          <w:rFonts w:eastAsia="宋体"/>
          <w:noProof/>
          <w:lang w:val="en-US" w:eastAsia="zh-CN"/>
        </w:rPr>
        <w:pict>
          <v:shape id="_x0000_i1458" type="#_x0000_t75" style="width:441.2pt;height:75.2pt;visibility:visible;mso-wrap-style:square">
            <v:imagedata r:id="rId18"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lastRenderedPageBreak/>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05"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105"/>
    </w:p>
    <w:p w:rsidR="005A22E4" w:rsidRPr="00A177DC" w:rsidRDefault="005A22E4" w:rsidP="005A22E4">
      <w:pPr>
        <w:rPr>
          <w:rFonts w:eastAsia="宋体"/>
          <w:lang w:eastAsia="zh-CN"/>
        </w:rPr>
      </w:pPr>
      <w:r w:rsidRPr="00A177DC">
        <w:rPr>
          <w:rFonts w:eastAsia="宋体" w:hint="eastAsia"/>
          <w:lang w:eastAsia="zh-CN"/>
        </w:rPr>
        <w:t xml:space="preserve">For a generic virtualized network function, it </w:t>
      </w:r>
      <w:r w:rsidRPr="00A177DC">
        <w:rPr>
          <w:rFonts w:eastAsia="宋体"/>
          <w:lang w:eastAsia="zh-CN"/>
        </w:rPr>
        <w:t>will</w:t>
      </w:r>
      <w:r w:rsidRPr="00A177DC">
        <w:rPr>
          <w:rFonts w:eastAsia="宋体" w:hint="eastAsia"/>
          <w:lang w:eastAsia="zh-CN"/>
        </w:rPr>
        <w:t xml:space="preserve"> implement 3GPP-defined functions. Unlike a generic physical network product, the 3GPP-denfined functions can be deployed in multiple VMs and which feature is deployed in a VM of the GVNP is implemented by vendor.</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NP network product, need to be evaluated and hence covered by 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06"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106"/>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07"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107"/>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08" w:name="_Toc18060185"/>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.2.4 Interfaces</w:t>
      </w:r>
      <w:bookmarkEnd w:id="108"/>
    </w:p>
    <w:p w:rsidR="005A22E4" w:rsidRPr="00A177DC" w:rsidRDefault="005A22E4" w:rsidP="005A22E4">
      <w:pPr>
        <w:rPr>
          <w:rFonts w:eastAsia="宋体"/>
          <w:lang w:eastAsia="zh-CN"/>
        </w:rPr>
      </w:pPr>
      <w:r w:rsidRPr="00A177DC">
        <w:rPr>
          <w:rFonts w:eastAsia="宋体" w:hint="eastAsia"/>
          <w:lang w:eastAsia="zh-CN"/>
        </w:rPr>
        <w:t>Compared to generic physical network product, GVNP has one type of logical interface, i.e. remote logical interfaces</w:t>
      </w:r>
      <w:r w:rsidRPr="00A177DC">
        <w:rPr>
          <w:rFonts w:eastAsia="宋体"/>
        </w:rPr>
        <w:t>.</w:t>
      </w:r>
      <w:r w:rsidRPr="00A177DC">
        <w:rPr>
          <w:rFonts w:eastAsia="宋体" w:hint="eastAsia"/>
          <w:lang w:eastAsia="zh-CN"/>
        </w:rPr>
        <w:t xml:space="preserve"> These </w:t>
      </w:r>
      <w:r w:rsidRPr="00A177DC">
        <w:rPr>
          <w:rFonts w:eastAsia="宋体"/>
          <w:lang w:eastAsia="zh-CN"/>
        </w:rPr>
        <w:t>remote logical interface</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are</w:t>
      </w:r>
      <w:r w:rsidRPr="00A177DC">
        <w:rPr>
          <w:rFonts w:eastAsia="宋体"/>
          <w:lang w:eastAsia="zh-CN"/>
        </w:rPr>
        <w:t xml:space="preserve"> interface</w:t>
      </w:r>
      <w:r w:rsidRPr="00A177DC">
        <w:rPr>
          <w:rFonts w:eastAsia="宋体" w:hint="eastAsia"/>
          <w:lang w:eastAsia="zh-CN"/>
        </w:rPr>
        <w:t>s</w:t>
      </w:r>
      <w:r w:rsidRPr="00A177DC">
        <w:rPr>
          <w:rFonts w:eastAsia="宋体"/>
          <w:lang w:eastAsia="zh-CN"/>
        </w:rPr>
        <w:t xml:space="preserve"> which can be used to communicate with the G</w:t>
      </w:r>
      <w:r w:rsidRPr="00A177DC">
        <w:rPr>
          <w:rFonts w:eastAsia="宋体" w:hint="eastAsia"/>
          <w:lang w:eastAsia="zh-CN"/>
        </w:rPr>
        <w:t>V</w:t>
      </w:r>
      <w:r w:rsidRPr="00A177DC">
        <w:rPr>
          <w:rFonts w:eastAsia="宋体"/>
          <w:lang w:eastAsia="zh-CN"/>
        </w:rPr>
        <w:t>NP from another network node</w:t>
      </w:r>
      <w:r w:rsidRPr="00A177DC">
        <w:rPr>
          <w:rFonts w:eastAsia="宋体" w:hint="eastAsia"/>
          <w:lang w:eastAsia="zh-CN"/>
        </w:rPr>
        <w:t xml:space="preserve"> and also include </w:t>
      </w:r>
      <w:r w:rsidRPr="00A177DC">
        <w:rPr>
          <w:rFonts w:eastAsia="宋体"/>
        </w:rPr>
        <w:t>the remote access interfaces to the GNP for its maintenance through e.g. an Element Management System (EMS)</w:t>
      </w:r>
      <w:r w:rsidRPr="00A177DC">
        <w:rPr>
          <w:rFonts w:eastAsia="宋体"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Interfaces that are defined by ETSI </w:t>
      </w:r>
      <w:r w:rsidRPr="00A177DC">
        <w:rPr>
          <w:rFonts w:eastAsia="宋体"/>
          <w:lang w:eastAsia="zh-CN"/>
        </w:rPr>
        <w:t xml:space="preserve">NFV </w:t>
      </w:r>
      <w:r w:rsidRPr="00A177DC">
        <w:rPr>
          <w:rFonts w:eastAsia="宋体" w:hint="eastAsia"/>
          <w:lang w:eastAsia="zh-CN"/>
        </w:rPr>
        <w:t>specifications[11]:</w:t>
      </w:r>
    </w:p>
    <w:p w:rsidR="005A22E4" w:rsidRPr="00A177DC" w:rsidRDefault="005A22E4" w:rsidP="005A22E4">
      <w:pPr>
        <w:ind w:leftChars="50" w:left="100" w:firstLineChars="250" w:firstLine="500"/>
        <w:rPr>
          <w:rFonts w:eastAsia="宋体"/>
          <w:lang w:eastAsia="zh-CN"/>
        </w:rPr>
      </w:pPr>
      <w:r w:rsidRPr="00A177DC">
        <w:rPr>
          <w:rFonts w:eastAsia="宋体" w:hint="eastAsia"/>
          <w:lang w:eastAsia="zh-CN"/>
        </w:rPr>
        <w:t xml:space="preserve">- </w:t>
      </w:r>
      <w:r w:rsidRPr="00A177DC">
        <w:rPr>
          <w:rFonts w:eastAsia="宋体"/>
          <w:lang w:eastAsia="zh-CN"/>
        </w:rPr>
        <w:t>Interfaces</w:t>
      </w:r>
      <w:r w:rsidRPr="00A177DC">
        <w:rPr>
          <w:rFonts w:eastAsia="宋体" w:hint="eastAsia"/>
          <w:lang w:eastAsia="zh-CN"/>
        </w:rPr>
        <w:t xml:space="preserve"> related to virtualisation and virtualisation resource management</w:t>
      </w:r>
    </w:p>
    <w:p w:rsidR="005A22E4" w:rsidRPr="00A177DC" w:rsidRDefault="005A22E4" w:rsidP="005A22E4">
      <w:pPr>
        <w:ind w:leftChars="50" w:left="100" w:firstLineChars="250" w:firstLine="500"/>
        <w:rPr>
          <w:rFonts w:eastAsia="宋体"/>
          <w:lang w:eastAsia="zh-CN"/>
        </w:rPr>
      </w:pPr>
      <w:r w:rsidRPr="00A177DC">
        <w:rPr>
          <w:rFonts w:eastAsia="宋体" w:hint="eastAsia"/>
          <w:lang w:eastAsia="zh-CN"/>
        </w:rPr>
        <w:t xml:space="preserve">- Interfaces related to execution </w:t>
      </w:r>
      <w:r w:rsidRPr="00A177DC">
        <w:rPr>
          <w:rFonts w:eastAsia="宋体"/>
          <w:lang w:eastAsia="zh-CN"/>
        </w:rPr>
        <w:t>environment</w:t>
      </w:r>
      <w:r w:rsidRPr="00A177DC">
        <w:rPr>
          <w:rFonts w:eastAsia="宋体" w:hint="eastAsia"/>
          <w:lang w:eastAsia="zh-CN"/>
        </w:rPr>
        <w:t xml:space="preserve"> provision</w:t>
      </w:r>
    </w:p>
    <w:p w:rsidR="005A22E4" w:rsidRPr="00A177DC" w:rsidRDefault="005A22E4" w:rsidP="005A22E4">
      <w:pPr>
        <w:keepLines/>
        <w:ind w:left="1135" w:hanging="851"/>
        <w:rPr>
          <w:rFonts w:eastAsia="宋体"/>
          <w:color w:val="FF0000"/>
        </w:rPr>
      </w:pPr>
      <w:r w:rsidRPr="00A177DC">
        <w:rPr>
          <w:rFonts w:eastAsia="宋体"/>
          <w:color w:val="FF0000"/>
        </w:rPr>
        <w:t>Editor’s Note:</w:t>
      </w:r>
      <w:r w:rsidRPr="00A177DC">
        <w:rPr>
          <w:rFonts w:eastAsia="宋体" w:hint="eastAsia"/>
          <w:color w:val="FF0000"/>
          <w:lang w:eastAsia="zh-CN"/>
        </w:rPr>
        <w:t xml:space="preserve"> How ETSI </w:t>
      </w:r>
      <w:r w:rsidRPr="00A177DC">
        <w:rPr>
          <w:rFonts w:eastAsia="宋体"/>
          <w:color w:val="FF0000"/>
          <w:lang w:eastAsia="zh-CN"/>
        </w:rPr>
        <w:t>NFV interface</w:t>
      </w:r>
      <w:r w:rsidRPr="00A177DC">
        <w:rPr>
          <w:rFonts w:eastAsia="宋体" w:hint="eastAsia"/>
          <w:color w:val="FF0000"/>
          <w:lang w:eastAsia="zh-CN"/>
        </w:rPr>
        <w:t xml:space="preserve"> and 3GPP interfaces are mapped is FFS. </w:t>
      </w:r>
    </w:p>
    <w:p w:rsidR="005A22E4" w:rsidRPr="00A177DC" w:rsidRDefault="005A22E4" w:rsidP="005A22E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09" w:name="_Toc18060186"/>
      <w:r w:rsidRPr="00A177DC">
        <w:rPr>
          <w:rFonts w:ascii="Arial" w:eastAsia="MS Mincho" w:hAnsi="Arial" w:hint="eastAsia"/>
          <w:sz w:val="24"/>
        </w:rPr>
        <w:t>5.</w:t>
      </w:r>
      <w:r w:rsidRPr="00A177DC">
        <w:rPr>
          <w:rFonts w:ascii="Arial" w:eastAsia="宋体" w:hAnsi="Arial" w:hint="eastAsia"/>
          <w:sz w:val="24"/>
          <w:lang w:eastAsia="zh-CN"/>
        </w:rPr>
        <w:t>2</w:t>
      </w:r>
      <w:r w:rsidRPr="00A177DC">
        <w:rPr>
          <w:rFonts w:ascii="Arial" w:eastAsia="MS Mincho" w:hAnsi="Arial" w:hint="eastAsia"/>
          <w:sz w:val="24"/>
        </w:rPr>
        <w:t>.</w:t>
      </w:r>
      <w:r>
        <w:rPr>
          <w:rFonts w:ascii="Arial" w:eastAsia="宋体" w:hAnsi="Arial"/>
          <w:sz w:val="24"/>
          <w:lang w:eastAsia="zh-CN"/>
        </w:rPr>
        <w:t>3</w:t>
      </w:r>
      <w:r w:rsidRPr="00A177DC">
        <w:rPr>
          <w:rFonts w:ascii="Arial" w:eastAsia="MS Mincho" w:hAnsi="Arial" w:hint="eastAsia"/>
          <w:sz w:val="24"/>
        </w:rPr>
        <w:t>.</w:t>
      </w:r>
      <w:r w:rsidRPr="00A177DC">
        <w:rPr>
          <w:rFonts w:ascii="Arial" w:eastAsia="宋体" w:hAnsi="Arial" w:hint="eastAsia"/>
          <w:sz w:val="24"/>
          <w:lang w:eastAsia="zh-CN"/>
        </w:rPr>
        <w:t>3</w:t>
      </w:r>
      <w:r w:rsidRPr="00A177DC">
        <w:rPr>
          <w:rFonts w:ascii="Arial" w:eastAsia="MS Mincho" w:hAnsi="Arial" w:hint="eastAsia"/>
          <w:sz w:val="24"/>
        </w:rPr>
        <w:t xml:space="preserve"> </w:t>
      </w:r>
      <w:r w:rsidRPr="00A177DC">
        <w:rPr>
          <w:rFonts w:ascii="Arial" w:eastAsia="宋体" w:hAnsi="Arial"/>
          <w:sz w:val="24"/>
        </w:rPr>
        <w:t xml:space="preserve">Generic </w:t>
      </w:r>
      <w:r w:rsidRPr="00A177DC">
        <w:rPr>
          <w:rFonts w:ascii="Arial" w:eastAsia="宋体" w:hAnsi="Arial" w:hint="eastAsia"/>
          <w:sz w:val="24"/>
          <w:lang w:eastAsia="zh-CN"/>
        </w:rPr>
        <w:t xml:space="preserve">virtualized network </w:t>
      </w:r>
      <w:r w:rsidRPr="00A177DC">
        <w:rPr>
          <w:rFonts w:ascii="Arial" w:eastAsia="宋体" w:hAnsi="Arial"/>
          <w:sz w:val="24"/>
        </w:rPr>
        <w:t>product model</w:t>
      </w:r>
      <w:r w:rsidRPr="00A177DC">
        <w:rPr>
          <w:rFonts w:ascii="Arial" w:eastAsia="宋体" w:hAnsi="Arial" w:hint="eastAsia"/>
          <w:sz w:val="24"/>
          <w:lang w:eastAsia="zh-CN"/>
        </w:rPr>
        <w:t xml:space="preserve"> of type 2</w:t>
      </w:r>
      <w:bookmarkEnd w:id="109"/>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5A22E4" w:rsidP="005A22E4">
      <w:pPr>
        <w:jc w:val="center"/>
        <w:rPr>
          <w:rFonts w:eastAsia="宋体"/>
          <w:lang w:val="en-US" w:eastAsia="zh-CN"/>
        </w:rPr>
      </w:pPr>
      <w:r w:rsidRPr="00A177DC">
        <w:rPr>
          <w:rFonts w:eastAsia="宋体"/>
          <w:noProof/>
          <w:lang w:val="en-US" w:eastAsia="zh-CN"/>
        </w:rPr>
        <w:lastRenderedPageBreak/>
        <w:pict>
          <v:shape id="图片 2" o:spid="_x0000_i1457" type="#_x0000_t75" style="width:393.6pt;height:99.6pt;visibility:visible;mso-wrap-style:square">
            <v:imagedata r:id="rId19"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the figure 5.2.</w:t>
      </w:r>
      <w:r w:rsidR="00041E66">
        <w:rPr>
          <w:rFonts w:eastAsia="宋体"/>
          <w:lang w:eastAsia="zh-CN"/>
        </w:rPr>
        <w:t>3</w:t>
      </w:r>
      <w:r w:rsidRPr="00A177DC">
        <w:rPr>
          <w:rFonts w:eastAsia="宋体" w:hint="eastAsia"/>
          <w:lang w:eastAsia="zh-CN"/>
        </w:rPr>
        <w:t>.2-1, the GVNP model of the type 2 in the above figure has virtualised layer except for 3GPP VNF. The VMs which deploy VNF can be deployed in the multiple hosts, so there may be more than one virtualisation layer that provide virtualisation resource for VNF. For simplicity, only one 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10"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110"/>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11" w:name="_Toc18060188"/>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.3.2 Other functions</w:t>
      </w:r>
      <w:bookmarkEnd w:id="111"/>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12" w:name="_Toc18060189"/>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.3.3 Operating system (OS)</w:t>
      </w:r>
      <w:bookmarkEnd w:id="112"/>
    </w:p>
    <w:p w:rsidR="005A22E4" w:rsidRPr="00A177DC" w:rsidRDefault="005A22E4" w:rsidP="005A22E4">
      <w:pPr>
        <w:rPr>
          <w:rFonts w:eastAsia="宋体"/>
          <w:lang w:eastAsia="zh-CN"/>
        </w:rPr>
      </w:pPr>
      <w:r w:rsidRPr="00A177DC">
        <w:rPr>
          <w:rFonts w:eastAsia="宋体" w:hint="eastAsia"/>
          <w:lang w:eastAsia="zh-CN"/>
        </w:rPr>
        <w:t>Besides guest OS described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there also has host OS that is included in virtualisation layer and run on common hardware (e.g. x86 server). </w:t>
      </w:r>
    </w:p>
    <w:p w:rsidR="005A22E4" w:rsidRPr="00A177DC" w:rsidRDefault="005A22E4" w:rsidP="005A22E4">
      <w:pPr>
        <w:keepLines/>
        <w:ind w:left="1135" w:hanging="851"/>
        <w:rPr>
          <w:rFonts w:eastAsia="宋体"/>
          <w:color w:val="FF0000"/>
        </w:rPr>
      </w:pPr>
      <w:r w:rsidRPr="00A177DC">
        <w:rPr>
          <w:rFonts w:eastAsia="宋体"/>
          <w:color w:val="FF0000"/>
        </w:rPr>
        <w:t>Editor’s Note:</w:t>
      </w:r>
      <w:r w:rsidRPr="00A177DC">
        <w:rPr>
          <w:rFonts w:eastAsia="宋体" w:hint="eastAsia"/>
          <w:color w:val="FF0000"/>
          <w:lang w:eastAsia="zh-CN"/>
        </w:rPr>
        <w:t xml:space="preserve"> Whether the host OS is part of virtulisation layer needs to be clarified.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13" w:name="_Toc18060190"/>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.3.4 Virtualisation layer</w:t>
      </w:r>
      <w:bookmarkEnd w:id="113"/>
    </w:p>
    <w:p w:rsidR="005A22E4" w:rsidRPr="00A177DC" w:rsidRDefault="005A22E4" w:rsidP="005A22E4">
      <w:pPr>
        <w:widowControl w:val="0"/>
        <w:autoSpaceDE w:val="0"/>
        <w:autoSpaceDN w:val="0"/>
        <w:adjustRightInd w:val="0"/>
        <w:spacing w:after="0"/>
        <w:rPr>
          <w:rFonts w:eastAsia="宋体"/>
          <w:lang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14"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.3.5 Interfaces</w:t>
      </w:r>
      <w:bookmarkEnd w:id="114"/>
    </w:p>
    <w:p w:rsidR="005A22E4" w:rsidRPr="00A177DC" w:rsidRDefault="005A22E4" w:rsidP="005A22E4">
      <w:pPr>
        <w:rPr>
          <w:rFonts w:eastAsia="宋体"/>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 xml:space="preserve">.2.4 applies to interfaces of GVNP </w:t>
      </w:r>
      <w:r w:rsidRPr="00A177DC">
        <w:rPr>
          <w:rFonts w:eastAsia="宋体" w:hint="eastAsia"/>
          <w:lang w:val="en-US" w:eastAsia="zh-CN"/>
        </w:rPr>
        <w:t>for the type 2</w:t>
      </w:r>
      <w:r w:rsidRPr="00A177DC">
        <w:rPr>
          <w:rFonts w:eastAsia="宋体" w:hint="eastAsia"/>
          <w:lang w:eastAsia="zh-CN"/>
        </w:rPr>
        <w:t xml:space="preserve">. In addition, it has the following interfaces are defined by ETSI </w:t>
      </w:r>
      <w:r w:rsidRPr="00A177DC">
        <w:rPr>
          <w:rFonts w:eastAsia="宋体"/>
          <w:lang w:eastAsia="zh-CN"/>
        </w:rPr>
        <w:t xml:space="preserve">NFV </w:t>
      </w:r>
      <w:r w:rsidRPr="00A177DC">
        <w:rPr>
          <w:rFonts w:eastAsia="宋体" w:hint="eastAsia"/>
          <w:lang w:eastAsia="zh-CN"/>
        </w:rPr>
        <w:t>specifications[11]:</w:t>
      </w:r>
    </w:p>
    <w:p w:rsidR="005A22E4" w:rsidRPr="00A177DC" w:rsidRDefault="005A22E4" w:rsidP="005A22E4">
      <w:pPr>
        <w:ind w:left="568" w:hanging="284"/>
        <w:rPr>
          <w:rFonts w:eastAsia="宋体"/>
          <w:lang w:eastAsia="zh-CN"/>
        </w:rPr>
      </w:pPr>
      <w:r w:rsidRPr="00A177DC">
        <w:rPr>
          <w:rFonts w:eastAsia="宋体" w:hint="eastAsia"/>
          <w:lang w:eastAsia="zh-CN"/>
        </w:rPr>
        <w:t>- Interfaces related to virtualisation resource allocation and synchronization of virtualized resource state information</w:t>
      </w:r>
    </w:p>
    <w:p w:rsidR="005A22E4" w:rsidRPr="00A177DC" w:rsidRDefault="005A22E4" w:rsidP="005A22E4">
      <w:pPr>
        <w:ind w:left="568" w:hanging="284"/>
        <w:rPr>
          <w:rFonts w:eastAsia="宋体"/>
          <w:lang w:eastAsia="zh-CN"/>
        </w:rPr>
      </w:pPr>
      <w:r w:rsidRPr="00A177DC">
        <w:rPr>
          <w:rFonts w:eastAsia="宋体" w:hint="eastAsia"/>
          <w:lang w:eastAsia="zh-CN"/>
        </w:rPr>
        <w:t>- Interfaces related to execution environment creation.</w:t>
      </w:r>
    </w:p>
    <w:p w:rsidR="005A22E4" w:rsidRPr="00A177DC" w:rsidRDefault="005A22E4" w:rsidP="005A22E4">
      <w:pPr>
        <w:keepLines/>
        <w:ind w:left="1135" w:hanging="851"/>
        <w:rPr>
          <w:rFonts w:eastAsia="宋体"/>
          <w:color w:val="FF0000"/>
        </w:rPr>
      </w:pPr>
      <w:r w:rsidRPr="00A177DC">
        <w:rPr>
          <w:rFonts w:eastAsia="宋体"/>
          <w:color w:val="FF0000"/>
        </w:rPr>
        <w:t>Editor’s Note:</w:t>
      </w:r>
      <w:r w:rsidRPr="00A177DC">
        <w:rPr>
          <w:rFonts w:eastAsia="宋体" w:hint="eastAsia"/>
          <w:color w:val="FF0000"/>
          <w:lang w:eastAsia="zh-CN"/>
        </w:rPr>
        <w:t xml:space="preserve"> How ETSI </w:t>
      </w:r>
      <w:r w:rsidRPr="00A177DC">
        <w:rPr>
          <w:rFonts w:eastAsia="宋体"/>
          <w:color w:val="FF0000"/>
          <w:lang w:eastAsia="zh-CN"/>
        </w:rPr>
        <w:t>NFV interface</w:t>
      </w:r>
      <w:r w:rsidRPr="00A177DC">
        <w:rPr>
          <w:rFonts w:eastAsia="宋体" w:hint="eastAsia"/>
          <w:color w:val="FF0000"/>
          <w:lang w:eastAsia="zh-CN"/>
        </w:rPr>
        <w:t xml:space="preserve"> and 3GPP interfaces are mapped is FFS. </w:t>
      </w:r>
    </w:p>
    <w:p w:rsidR="00A177DC" w:rsidRPr="00A177DC" w:rsidRDefault="00A177DC" w:rsidP="004F5F06">
      <w:pPr>
        <w:pStyle w:val="3"/>
        <w:rPr>
          <w:lang w:eastAsia="zh-CN"/>
        </w:rPr>
      </w:pPr>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End w:id="10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 xml:space="preserve">Editor’s Note: </w:t>
      </w:r>
      <w:r w:rsidRPr="00A177DC">
        <w:rPr>
          <w:rFonts w:eastAsia="宋体" w:hint="eastAsia"/>
          <w:color w:val="FF0000"/>
        </w:rPr>
        <w:t xml:space="preserve">This clause will describe </w:t>
      </w:r>
      <w:r w:rsidRPr="00A177DC">
        <w:rPr>
          <w:rFonts w:eastAsia="宋体"/>
          <w:color w:val="FF0000"/>
        </w:rPr>
        <w:t>Security Problem Definition (SPD)</w:t>
      </w:r>
      <w:r w:rsidRPr="00A177DC">
        <w:rPr>
          <w:rFonts w:eastAsia="宋体" w:hint="eastAsia"/>
          <w:color w:val="FF0000"/>
        </w:rPr>
        <w:t>. It also contains security threat analysis</w:t>
      </w:r>
      <w:r w:rsidR="00F6510B">
        <w:rPr>
          <w:rFonts w:eastAsia="宋体"/>
          <w:color w:val="FF0000"/>
        </w:rPr>
        <w:t xml:space="preserve"> o</w:t>
      </w:r>
      <w:r w:rsidRPr="00A177DC">
        <w:rPr>
          <w:rFonts w:eastAsia="宋体" w:hint="eastAsia"/>
          <w:color w:val="FF0000"/>
        </w:rPr>
        <w:t>f ToE if there are new or additional security threats.</w:t>
      </w:r>
    </w:p>
    <w:p w:rsidR="00A177DC" w:rsidRPr="00A177DC" w:rsidRDefault="00A177DC" w:rsidP="004F5F06">
      <w:pPr>
        <w:pStyle w:val="3"/>
        <w:rPr>
          <w:lang w:eastAsia="zh-CN"/>
        </w:rPr>
      </w:pPr>
      <w:bookmarkStart w:id="115" w:name="_Toc476648073"/>
      <w:bookmarkStart w:id="116" w:name="_Toc18060178"/>
      <w:r w:rsidRPr="00A177DC">
        <w:rPr>
          <w:lang w:eastAsia="zh-CN"/>
        </w:rPr>
        <w:lastRenderedPageBreak/>
        <w:t>5.2.</w:t>
      </w:r>
      <w:r w:rsidR="005A22E4">
        <w:rPr>
          <w:lang w:eastAsia="zh-CN"/>
        </w:rPr>
        <w:t>5</w:t>
      </w:r>
      <w:r w:rsidRPr="00A177DC">
        <w:rPr>
          <w:lang w:eastAsia="zh-CN"/>
        </w:rPr>
        <w:tab/>
        <w:t>Security Requirements</w:t>
      </w:r>
      <w:bookmarkEnd w:id="115"/>
      <w:bookmarkEnd w:id="116"/>
      <w:r w:rsidRPr="00A177DC">
        <w:rPr>
          <w:lang w:eastAsia="zh-CN"/>
        </w:rPr>
        <w:t xml:space="preserve"> </w:t>
      </w:r>
    </w:p>
    <w:p w:rsidR="00A177DC" w:rsidRPr="00A177DC" w:rsidRDefault="00A177DC" w:rsidP="00F6510B">
      <w:pPr>
        <w:keepLines/>
        <w:ind w:left="1135" w:hanging="851"/>
        <w:rPr>
          <w:rFonts w:eastAsia="宋体"/>
          <w:color w:val="FF0000"/>
          <w:lang w:eastAsia="zh-CN"/>
        </w:rPr>
      </w:pPr>
      <w:r w:rsidRPr="00A177DC">
        <w:rPr>
          <w:rFonts w:eastAsia="宋体"/>
          <w:color w:val="FF0000"/>
        </w:rPr>
        <w:t xml:space="preserve">Editor’s Note: </w:t>
      </w:r>
      <w:r w:rsidRPr="00A177DC">
        <w:rPr>
          <w:rFonts w:eastAsia="宋体" w:hint="eastAsia"/>
          <w:color w:val="FF0000"/>
        </w:rPr>
        <w:t xml:space="preserve">This clause will </w:t>
      </w:r>
      <w:r w:rsidRPr="00A177DC">
        <w:rPr>
          <w:rFonts w:eastAsia="宋体" w:hint="eastAsia"/>
          <w:color w:val="FF0000"/>
          <w:lang w:eastAsia="zh-CN"/>
        </w:rPr>
        <w:t>describe security requirements. It also contains security requirements</w:t>
      </w:r>
      <w:r w:rsidR="00F6510B">
        <w:rPr>
          <w:rFonts w:eastAsia="宋体" w:hint="eastAsia"/>
          <w:color w:val="FF0000"/>
          <w:lang w:eastAsia="zh-CN"/>
        </w:rPr>
        <w:t xml:space="preserve"> o</w:t>
      </w:r>
      <w:r w:rsidRPr="00A177DC">
        <w:rPr>
          <w:rFonts w:eastAsia="宋体" w:hint="eastAsia"/>
          <w:color w:val="FF0000"/>
          <w:lang w:eastAsia="zh-CN"/>
        </w:rPr>
        <w:t>f ToE if there are new or additional security threats.</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17" w:name="_Toc476648083"/>
      <w:bookmarkStart w:id="118" w:name="_Toc18060192"/>
      <w:r w:rsidRPr="00A177DC">
        <w:rPr>
          <w:rFonts w:ascii="Arial" w:eastAsia="宋体" w:hAnsi="Arial"/>
          <w:sz w:val="32"/>
          <w:lang w:eastAsia="zh-CN"/>
        </w:rPr>
        <w:t>5.3</w:t>
      </w:r>
      <w:r w:rsidRPr="00A177DC">
        <w:rPr>
          <w:rFonts w:ascii="Arial" w:eastAsia="宋体" w:hAnsi="Arial"/>
          <w:sz w:val="32"/>
          <w:lang w:eastAsia="zh-CN"/>
        </w:rPr>
        <w:tab/>
        <w:t>Improvement of SCAS and new security requirements</w:t>
      </w:r>
      <w:bookmarkEnd w:id="117"/>
      <w:bookmarkEnd w:id="11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rPr>
        <w:t xml:space="preserve"> </w:t>
      </w:r>
      <w:r w:rsidRPr="00A177DC">
        <w:rPr>
          <w:rFonts w:eastAsia="宋体" w:hint="eastAsia"/>
          <w:color w:val="FF0000"/>
          <w:lang w:eastAsia="zh-CN"/>
        </w:rPr>
        <w:t>i</w:t>
      </w:r>
      <w:r w:rsidRPr="00A177DC">
        <w:rPr>
          <w:rFonts w:eastAsia="宋体"/>
          <w:color w:val="FF0000"/>
          <w:lang w:eastAsia="zh-CN"/>
        </w:rPr>
        <w:t>mprovement of SCAS and new security requirements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5.3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119" w:name="_Toc476648084"/>
      <w:bookmarkStart w:id="120" w:name="_Toc18060193"/>
      <w:r w:rsidRPr="00A177DC">
        <w:rPr>
          <w:rFonts w:ascii="Arial" w:eastAsia="宋体" w:hAnsi="Arial"/>
          <w:sz w:val="36"/>
        </w:rPr>
        <w:t>6</w:t>
      </w:r>
      <w:r w:rsidRPr="00A177DC">
        <w:rPr>
          <w:rFonts w:ascii="Arial" w:eastAsia="宋体" w:hAnsi="Arial"/>
          <w:sz w:val="36"/>
        </w:rPr>
        <w:tab/>
        <w:t>Vendor development and product lifecycle processes and test laboratory accreditation</w:t>
      </w:r>
      <w:bookmarkEnd w:id="119"/>
      <w:bookmarkEnd w:id="120"/>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21" w:name="_Toc476648085"/>
      <w:bookmarkStart w:id="122" w:name="_Toc18060194"/>
      <w:r w:rsidRPr="00A177DC">
        <w:rPr>
          <w:rFonts w:ascii="Arial" w:eastAsia="宋体" w:hAnsi="Arial"/>
          <w:sz w:val="32"/>
        </w:rPr>
        <w:t>6.1</w:t>
      </w:r>
      <w:r w:rsidRPr="00A177DC">
        <w:rPr>
          <w:rFonts w:ascii="Arial" w:eastAsia="宋体" w:hAnsi="Arial"/>
          <w:sz w:val="32"/>
        </w:rPr>
        <w:tab/>
        <w:t>Overview</w:t>
      </w:r>
      <w:bookmarkEnd w:id="121"/>
      <w:bookmarkEnd w:id="12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23" w:name="_Toc476648086"/>
      <w:bookmarkStart w:id="124" w:name="_Toc18060195"/>
      <w:r w:rsidRPr="00A177DC">
        <w:rPr>
          <w:rFonts w:ascii="Arial" w:eastAsia="宋体" w:hAnsi="Arial"/>
          <w:sz w:val="32"/>
        </w:rPr>
        <w:t>6.2</w:t>
      </w:r>
      <w:r w:rsidRPr="00A177DC">
        <w:rPr>
          <w:rFonts w:ascii="Arial" w:eastAsia="宋体" w:hAnsi="Arial"/>
          <w:sz w:val="32"/>
        </w:rPr>
        <w:tab/>
        <w:t>Audit and accreditation of Vendor network product development and network product lifecycle management processes</w:t>
      </w:r>
      <w:bookmarkEnd w:id="123"/>
      <w:bookmarkEnd w:id="12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25" w:name="_Toc476648087"/>
      <w:bookmarkStart w:id="126" w:name="_Toc18060196"/>
      <w:r w:rsidRPr="00A177DC">
        <w:rPr>
          <w:rFonts w:ascii="Arial" w:eastAsia="宋体" w:hAnsi="Arial"/>
          <w:sz w:val="32"/>
        </w:rPr>
        <w:t>6.3</w:t>
      </w:r>
      <w:r w:rsidRPr="00A177DC">
        <w:rPr>
          <w:rFonts w:ascii="Arial" w:eastAsia="宋体" w:hAnsi="Arial"/>
          <w:sz w:val="32"/>
        </w:rPr>
        <w:tab/>
        <w:t>Audit and accreditation of test laboratories</w:t>
      </w:r>
      <w:bookmarkEnd w:id="125"/>
      <w:bookmarkEnd w:id="12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27" w:name="_Toc476648088"/>
      <w:bookmarkStart w:id="128" w:name="_Toc18060197"/>
      <w:r w:rsidRPr="00A177DC">
        <w:rPr>
          <w:rFonts w:ascii="Arial" w:eastAsia="宋体" w:hAnsi="Arial"/>
          <w:sz w:val="32"/>
        </w:rPr>
        <w:t>6.4</w:t>
      </w:r>
      <w:r w:rsidRPr="00A177DC">
        <w:rPr>
          <w:rFonts w:ascii="Arial" w:eastAsia="宋体" w:hAnsi="Arial"/>
          <w:sz w:val="32"/>
        </w:rPr>
        <w:tab/>
        <w:t>Monitoring</w:t>
      </w:r>
      <w:bookmarkEnd w:id="127"/>
      <w:bookmarkEnd w:id="12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29" w:name="_Toc476648089"/>
      <w:bookmarkStart w:id="130" w:name="_Toc18060198"/>
      <w:r w:rsidRPr="00A177DC">
        <w:rPr>
          <w:rFonts w:ascii="Arial" w:eastAsia="宋体" w:hAnsi="Arial"/>
          <w:sz w:val="32"/>
        </w:rPr>
        <w:t>6.5</w:t>
      </w:r>
      <w:r w:rsidRPr="00A177DC">
        <w:rPr>
          <w:rFonts w:ascii="Arial" w:eastAsia="宋体" w:hAnsi="Arial"/>
          <w:sz w:val="32"/>
        </w:rPr>
        <w:tab/>
        <w:t>Dispute resolution</w:t>
      </w:r>
      <w:bookmarkEnd w:id="129"/>
      <w:bookmarkEnd w:id="13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131" w:name="_Toc476648090"/>
      <w:bookmarkStart w:id="132" w:name="_Toc18060199"/>
      <w:r w:rsidRPr="00A177DC">
        <w:rPr>
          <w:rFonts w:ascii="Arial" w:eastAsia="宋体" w:hAnsi="Arial"/>
          <w:sz w:val="36"/>
        </w:rPr>
        <w:lastRenderedPageBreak/>
        <w:t>7</w:t>
      </w:r>
      <w:r w:rsidRPr="00A177DC">
        <w:rPr>
          <w:rFonts w:ascii="Arial" w:eastAsia="宋体" w:hAnsi="Arial"/>
          <w:sz w:val="36"/>
        </w:rPr>
        <w:tab/>
        <w:t>Evaluation and SCAS instantiation</w:t>
      </w:r>
      <w:bookmarkEnd w:id="131"/>
      <w:bookmarkEnd w:id="132"/>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33" w:name="_Toc476648091"/>
      <w:bookmarkStart w:id="134" w:name="_Toc18060200"/>
      <w:r w:rsidRPr="00A177DC">
        <w:rPr>
          <w:rFonts w:ascii="Arial" w:eastAsia="宋体" w:hAnsi="Arial"/>
          <w:sz w:val="32"/>
        </w:rPr>
        <w:t>7.1</w:t>
      </w:r>
      <w:r w:rsidRPr="00A177DC">
        <w:rPr>
          <w:rFonts w:ascii="Arial" w:eastAsia="宋体" w:hAnsi="Arial"/>
          <w:sz w:val="32"/>
        </w:rPr>
        <w:tab/>
        <w:t>Security Assurance Specification instantiation documents creation</w:t>
      </w:r>
      <w:bookmarkEnd w:id="133"/>
      <w:bookmarkEnd w:id="134"/>
      <w:r w:rsidRPr="00A177DC">
        <w:rPr>
          <w:rFonts w:ascii="Arial" w:eastAsia="宋体" w:hAnsi="Arial"/>
          <w:sz w:val="32"/>
        </w:rPr>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35" w:name="_Toc476648092"/>
      <w:bookmarkStart w:id="136" w:name="_Toc18060201"/>
      <w:r w:rsidRPr="00A177DC">
        <w:rPr>
          <w:rFonts w:ascii="Arial" w:eastAsia="宋体" w:hAnsi="Arial"/>
          <w:sz w:val="32"/>
        </w:rPr>
        <w:t>7.2</w:t>
      </w:r>
      <w:r w:rsidRPr="00A177DC">
        <w:rPr>
          <w:rFonts w:ascii="Arial" w:eastAsia="宋体" w:hAnsi="Arial"/>
          <w:sz w:val="32"/>
        </w:rPr>
        <w:tab/>
        <w:t>Evaluation and evaluation report</w:t>
      </w:r>
      <w:bookmarkEnd w:id="135"/>
      <w:bookmarkEnd w:id="136"/>
    </w:p>
    <w:p w:rsidR="00A177DC" w:rsidRPr="00A177DC" w:rsidRDefault="00A177DC" w:rsidP="004F5F06">
      <w:pPr>
        <w:pStyle w:val="3"/>
        <w:rPr>
          <w:lang w:eastAsia="zh-CN"/>
        </w:rPr>
      </w:pPr>
      <w:bookmarkStart w:id="137" w:name="_Toc476648093"/>
      <w:bookmarkStart w:id="138" w:name="_Toc18060202"/>
      <w:r w:rsidRPr="00A177DC">
        <w:rPr>
          <w:lang w:eastAsia="zh-CN"/>
        </w:rPr>
        <w:t>7.2.1</w:t>
      </w:r>
      <w:r w:rsidRPr="00A177DC">
        <w:rPr>
          <w:lang w:eastAsia="zh-CN"/>
        </w:rPr>
        <w:tab/>
        <w:t>Network product development process and network product lifecycle management</w:t>
      </w:r>
      <w:bookmarkEnd w:id="137"/>
      <w:bookmarkEnd w:id="13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r w:rsidRPr="00A177DC">
        <w:rPr>
          <w:lang w:eastAsia="zh-CN"/>
        </w:rPr>
        <w:t>7.2.2</w:t>
      </w:r>
      <w:r w:rsidRPr="00A177DC">
        <w:rPr>
          <w:lang w:eastAsia="zh-CN"/>
        </w:rPr>
        <w:tab/>
        <w:t>SCAS instantiation evaluation</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r w:rsidRPr="00A177DC">
        <w:rPr>
          <w:lang w:eastAsia="zh-CN"/>
        </w:rPr>
        <w:t>7.2.</w:t>
      </w:r>
      <w:r w:rsidRPr="00A177DC">
        <w:rPr>
          <w:rFonts w:hint="eastAsia"/>
          <w:lang w:eastAsia="zh-CN"/>
        </w:rPr>
        <w:t>3</w:t>
      </w:r>
      <w:r w:rsidRPr="00A177DC">
        <w:rPr>
          <w:lang w:eastAsia="zh-CN"/>
        </w:rPr>
        <w:tab/>
        <w:t>Security Compliance testing</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r w:rsidRPr="00A177DC">
        <w:rPr>
          <w:lang w:eastAsia="zh-CN"/>
        </w:rPr>
        <w:t>7.2.</w:t>
      </w:r>
      <w:r w:rsidRPr="00A177DC">
        <w:rPr>
          <w:rFonts w:hint="eastAsia"/>
          <w:lang w:eastAsia="zh-CN"/>
        </w:rPr>
        <w:t>4</w:t>
      </w:r>
      <w:r w:rsidRPr="00A177DC">
        <w:rPr>
          <w:lang w:eastAsia="zh-CN"/>
        </w:rPr>
        <w:tab/>
        <w:t>Basic Vulnerability Testing</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39" w:name="_Toc476648100"/>
      <w:bookmarkStart w:id="140" w:name="_Toc18060203"/>
      <w:r w:rsidRPr="00A177DC">
        <w:rPr>
          <w:rFonts w:ascii="Arial" w:eastAsia="宋体" w:hAnsi="Arial"/>
          <w:sz w:val="32"/>
        </w:rPr>
        <w:t>7.3</w:t>
      </w:r>
      <w:r w:rsidRPr="00A177DC">
        <w:rPr>
          <w:rFonts w:ascii="Arial" w:eastAsia="宋体" w:hAnsi="Arial"/>
          <w:sz w:val="32"/>
        </w:rPr>
        <w:tab/>
        <w:t>Self-declaration</w:t>
      </w:r>
      <w:bookmarkEnd w:id="139"/>
      <w:bookmarkEnd w:id="14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41" w:name="_Toc476648101"/>
      <w:bookmarkStart w:id="142" w:name="_Toc18060204"/>
      <w:r w:rsidRPr="00A177DC">
        <w:rPr>
          <w:rFonts w:ascii="Arial" w:eastAsia="宋体" w:hAnsi="Arial"/>
          <w:sz w:val="32"/>
        </w:rPr>
        <w:t>7.4</w:t>
      </w:r>
      <w:r w:rsidRPr="00A177DC">
        <w:rPr>
          <w:rFonts w:ascii="Arial" w:eastAsia="宋体" w:hAnsi="Arial"/>
          <w:sz w:val="32"/>
        </w:rPr>
        <w:tab/>
        <w:t>Partial compliance and use of SECAM requirements in network product development cycle</w:t>
      </w:r>
      <w:bookmarkEnd w:id="141"/>
      <w:bookmarkEnd w:id="14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43" w:name="_Toc476648102"/>
      <w:bookmarkStart w:id="144" w:name="_Toc18060205"/>
      <w:r w:rsidRPr="00A177DC">
        <w:rPr>
          <w:rFonts w:ascii="Arial" w:eastAsia="宋体" w:hAnsi="Arial"/>
          <w:sz w:val="32"/>
        </w:rPr>
        <w:t>7.5</w:t>
      </w:r>
      <w:r w:rsidRPr="00A177DC">
        <w:rPr>
          <w:rFonts w:ascii="Arial" w:eastAsia="宋体" w:hAnsi="Arial"/>
          <w:sz w:val="32"/>
        </w:rPr>
        <w:tab/>
        <w:t>Comparison between two SECAM evaluations</w:t>
      </w:r>
      <w:bookmarkEnd w:id="143"/>
      <w:bookmarkEnd w:id="14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45" w:name="_Toc476648103"/>
      <w:bookmarkStart w:id="146" w:name="_Toc18060206"/>
      <w:r w:rsidRPr="00A177DC">
        <w:rPr>
          <w:rFonts w:ascii="Arial" w:eastAsia="宋体" w:hAnsi="Arial"/>
          <w:sz w:val="32"/>
          <w:lang w:eastAsia="zh-CN"/>
        </w:rPr>
        <w:t>7.6</w:t>
      </w:r>
      <w:r w:rsidRPr="00A177DC">
        <w:rPr>
          <w:rFonts w:ascii="Arial" w:eastAsia="宋体" w:hAnsi="Arial"/>
          <w:sz w:val="32"/>
          <w:lang w:eastAsia="zh-CN"/>
        </w:rPr>
        <w:tab/>
        <w:t>The evaluation of a new version</w:t>
      </w:r>
      <w:bookmarkEnd w:id="145"/>
      <w:bookmarkEnd w:id="14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147" w:name="_Toc18060207"/>
      <w:r w:rsidRPr="00A177DC">
        <w:rPr>
          <w:rFonts w:ascii="Arial" w:eastAsia="宋体" w:hAnsi="Arial" w:hint="eastAsia"/>
          <w:sz w:val="36"/>
          <w:lang w:eastAsia="zh-CN"/>
        </w:rPr>
        <w:t>8</w:t>
      </w:r>
      <w:r w:rsidRPr="00A177DC">
        <w:rPr>
          <w:rFonts w:ascii="Arial" w:eastAsia="宋体" w:hAnsi="Arial"/>
          <w:sz w:val="36"/>
        </w:rPr>
        <w:tab/>
      </w:r>
      <w:r w:rsidRPr="00A177DC">
        <w:rPr>
          <w:rFonts w:ascii="Arial" w:eastAsia="宋体" w:hAnsi="Arial" w:hint="eastAsia"/>
          <w:sz w:val="36"/>
          <w:lang w:eastAsia="zh-CN"/>
        </w:rPr>
        <w:t>Conclusion</w:t>
      </w:r>
      <w:bookmarkEnd w:id="147"/>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48" w:name="_Toc18060208"/>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1</w:t>
      </w:r>
      <w:r w:rsidRPr="00A177DC">
        <w:rPr>
          <w:rFonts w:ascii="Arial" w:eastAsia="宋体" w:hAnsi="Arial"/>
          <w:sz w:val="32"/>
          <w:lang w:eastAsia="zh-CN"/>
        </w:rPr>
        <w:tab/>
      </w:r>
      <w:r w:rsidRPr="00A177DC">
        <w:rPr>
          <w:rFonts w:ascii="Arial" w:eastAsia="宋体" w:hAnsi="Arial" w:hint="eastAsia"/>
          <w:sz w:val="32"/>
          <w:lang w:eastAsia="zh-CN"/>
        </w:rPr>
        <w:t>I</w:t>
      </w:r>
      <w:r w:rsidRPr="00A177DC">
        <w:rPr>
          <w:rFonts w:ascii="Arial" w:eastAsia="宋体" w:hAnsi="Arial"/>
          <w:sz w:val="32"/>
          <w:lang w:eastAsia="zh-CN"/>
        </w:rPr>
        <w:t>mpact to existing SECAM/SCAS documents</w:t>
      </w:r>
      <w:bookmarkEnd w:id="148"/>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49" w:name="_Toc18060209"/>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2</w:t>
      </w:r>
      <w:r w:rsidRPr="00A177DC">
        <w:rPr>
          <w:rFonts w:ascii="Arial" w:eastAsia="宋体" w:hAnsi="Arial"/>
          <w:sz w:val="32"/>
          <w:lang w:eastAsia="zh-CN"/>
        </w:rPr>
        <w:tab/>
      </w:r>
      <w:r w:rsidRPr="00A177DC">
        <w:rPr>
          <w:rFonts w:ascii="Arial" w:eastAsia="宋体" w:hAnsi="Arial" w:hint="eastAsia"/>
          <w:sz w:val="32"/>
          <w:lang w:eastAsia="zh-CN"/>
        </w:rPr>
        <w:t xml:space="preserve">Way forward of SECAM/SCAS for </w:t>
      </w:r>
      <w:r w:rsidRPr="00A177DC">
        <w:rPr>
          <w:rFonts w:ascii="Arial" w:eastAsia="宋体" w:hAnsi="Arial" w:hint="eastAsia"/>
          <w:sz w:val="32"/>
        </w:rPr>
        <w:t xml:space="preserve">3GPP virtualized network </w:t>
      </w:r>
      <w:r w:rsidRPr="00A177DC">
        <w:rPr>
          <w:rFonts w:ascii="Arial" w:eastAsia="宋体" w:hAnsi="Arial" w:hint="eastAsia"/>
          <w:sz w:val="32"/>
          <w:lang w:eastAsia="zh-CN"/>
        </w:rPr>
        <w:t>products</w:t>
      </w:r>
      <w:bookmarkEnd w:id="14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150" w:name="_Toc2086459"/>
      <w:r w:rsidRPr="004D3578">
        <w:t>Annex &lt;</w:t>
      </w:r>
      <w:r w:rsidR="00DA547E">
        <w:t>A</w:t>
      </w:r>
      <w:r w:rsidRPr="004D3578">
        <w:t>&gt; (informative):</w:t>
      </w:r>
      <w:r w:rsidRPr="004D3578">
        <w:br/>
        <w:t>Change history</w:t>
      </w:r>
      <w:bookmarkEnd w:id="150"/>
    </w:p>
    <w:p w:rsidR="00054A22" w:rsidRPr="00235394" w:rsidRDefault="00054A22" w:rsidP="00054A22">
      <w:pPr>
        <w:pStyle w:val="TH"/>
      </w:pPr>
      <w:bookmarkStart w:id="151" w:name="historyclause"/>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hint="eastAsia"/>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hint="eastAsia"/>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DA547E">
            <w:pPr>
              <w:keepNext/>
              <w:keepLines/>
              <w:spacing w:after="0"/>
              <w:jc w:val="center"/>
              <w:rPr>
                <w:rFonts w:ascii="Arial" w:eastAsia="宋体" w:hAnsi="Arial" w:hint="eastAsia"/>
                <w:sz w:val="16"/>
                <w:szCs w:val="16"/>
                <w:lang w:eastAsia="zh-CN"/>
              </w:rPr>
            </w:pPr>
            <w:r>
              <w:rPr>
                <w:rFonts w:ascii="Arial" w:eastAsia="宋体" w:hAnsi="Arial" w:hint="eastAsia"/>
                <w:sz w:val="16"/>
                <w:szCs w:val="16"/>
                <w:lang w:eastAsia="zh-CN"/>
              </w:rPr>
              <w:t>S3-19xxxx</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hint="eastAsia"/>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p>
        </w:tc>
        <w:tc>
          <w:tcPr>
            <w:tcW w:w="708" w:type="dxa"/>
            <w:shd w:val="solid" w:color="FFFFFF" w:fill="auto"/>
          </w:tcPr>
          <w:p w:rsidR="00DA547E" w:rsidRPr="00DA547E" w:rsidRDefault="00DA547E" w:rsidP="00DA547E">
            <w:pPr>
              <w:keepNext/>
              <w:keepLines/>
              <w:spacing w:after="0"/>
              <w:jc w:val="center"/>
              <w:rPr>
                <w:rFonts w:ascii="Arial" w:eastAsia="宋体" w:hAnsi="Arial" w:hint="eastAsia"/>
                <w:sz w:val="16"/>
                <w:szCs w:val="16"/>
                <w:lang w:eastAsia="zh-CN"/>
              </w:rPr>
            </w:pPr>
            <w:r>
              <w:rPr>
                <w:rFonts w:ascii="Arial" w:eastAsia="宋体" w:hAnsi="Arial"/>
                <w:sz w:val="16"/>
                <w:szCs w:val="16"/>
                <w:lang w:eastAsia="zh-CN"/>
              </w:rPr>
              <w:t>0.4.1</w:t>
            </w:r>
          </w:p>
        </w:tc>
      </w:tr>
    </w:tbl>
    <w:p w:rsidR="00DA547E" w:rsidRPr="00235394" w:rsidRDefault="00DA547E"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55299" w:rsidTr="00D675A9">
        <w:tc>
          <w:tcPr>
            <w:tcW w:w="1134" w:type="dxa"/>
            <w:shd w:val="solid" w:color="FFFFFF" w:fill="auto"/>
          </w:tcPr>
          <w:p w:rsidR="003C3971" w:rsidRPr="00155299" w:rsidRDefault="003C3971" w:rsidP="00C72833">
            <w:pPr>
              <w:pStyle w:val="Guidance"/>
            </w:pPr>
            <w:r w:rsidRPr="00155299">
              <w:t>2001-07</w:t>
            </w:r>
          </w:p>
        </w:tc>
        <w:tc>
          <w:tcPr>
            <w:tcW w:w="4533" w:type="dxa"/>
            <w:shd w:val="solid" w:color="FFFFFF" w:fill="auto"/>
          </w:tcPr>
          <w:p w:rsidR="003C3971" w:rsidRPr="00155299" w:rsidRDefault="003C3971" w:rsidP="00C72833">
            <w:pPr>
              <w:pStyle w:val="Guidance"/>
            </w:pPr>
            <w:r w:rsidRPr="00155299">
              <w:t>Copyright date changed to 2001; space character added before TTC in copyright notification; space character before first reference deleted.</w:t>
            </w:r>
          </w:p>
        </w:tc>
        <w:tc>
          <w:tcPr>
            <w:tcW w:w="712" w:type="dxa"/>
            <w:shd w:val="solid" w:color="FFFFFF" w:fill="auto"/>
            <w:vAlign w:val="bottom"/>
          </w:tcPr>
          <w:p w:rsidR="003C3971" w:rsidRPr="00155299" w:rsidRDefault="003C3971" w:rsidP="00C72833">
            <w:pPr>
              <w:pStyle w:val="Guidance"/>
              <w:jc w:val="center"/>
            </w:pPr>
            <w:r w:rsidRPr="00155299">
              <w:t>1.3.3</w:t>
            </w:r>
          </w:p>
        </w:tc>
      </w:tr>
      <w:tr w:rsidR="003C3971" w:rsidRPr="00155299" w:rsidTr="00D675A9">
        <w:tc>
          <w:tcPr>
            <w:tcW w:w="1134" w:type="dxa"/>
            <w:tcBorders>
              <w:bottom w:val="nil"/>
            </w:tcBorders>
            <w:shd w:val="solid" w:color="FFFFFF" w:fill="auto"/>
          </w:tcPr>
          <w:p w:rsidR="003C3971" w:rsidRPr="00155299" w:rsidRDefault="003C3971" w:rsidP="00C72833">
            <w:pPr>
              <w:pStyle w:val="Guidance"/>
            </w:pPr>
            <w:r w:rsidRPr="00155299">
              <w:t>2002-01</w:t>
            </w:r>
          </w:p>
        </w:tc>
        <w:tc>
          <w:tcPr>
            <w:tcW w:w="4533" w:type="dxa"/>
            <w:tcBorders>
              <w:bottom w:val="nil"/>
            </w:tcBorders>
            <w:shd w:val="solid" w:color="FFFFFF" w:fill="auto"/>
          </w:tcPr>
          <w:p w:rsidR="003C3971" w:rsidRPr="00155299" w:rsidRDefault="003C3971" w:rsidP="00C72833">
            <w:pPr>
              <w:pStyle w:val="Guidance"/>
            </w:pPr>
            <w:r w:rsidRPr="00155299">
              <w:t>Copyright date changed to 2002.</w:t>
            </w:r>
          </w:p>
        </w:tc>
        <w:tc>
          <w:tcPr>
            <w:tcW w:w="712" w:type="dxa"/>
            <w:tcBorders>
              <w:bottom w:val="nil"/>
            </w:tcBorders>
            <w:shd w:val="solid" w:color="FFFFFF" w:fill="auto"/>
            <w:vAlign w:val="bottom"/>
          </w:tcPr>
          <w:p w:rsidR="003C3971" w:rsidRPr="00155299" w:rsidRDefault="003C3971" w:rsidP="00C72833">
            <w:pPr>
              <w:pStyle w:val="Guidance"/>
              <w:jc w:val="center"/>
            </w:pPr>
            <w:r w:rsidRPr="00155299">
              <w:t>1.3.4</w:t>
            </w:r>
          </w:p>
        </w:tc>
      </w:tr>
      <w:tr w:rsidR="003C3971" w:rsidRPr="00155299" w:rsidTr="00D675A9">
        <w:tc>
          <w:tcPr>
            <w:tcW w:w="1134" w:type="dxa"/>
            <w:tcBorders>
              <w:bottom w:val="nil"/>
            </w:tcBorders>
            <w:shd w:val="solid" w:color="FFFFFF" w:fill="auto"/>
          </w:tcPr>
          <w:p w:rsidR="003C3971" w:rsidRPr="00155299" w:rsidRDefault="003C3971" w:rsidP="00C72833">
            <w:pPr>
              <w:pStyle w:val="Guidance"/>
            </w:pPr>
            <w:r w:rsidRPr="00155299">
              <w:t>2002-07</w:t>
            </w:r>
          </w:p>
        </w:tc>
        <w:tc>
          <w:tcPr>
            <w:tcW w:w="4533" w:type="dxa"/>
            <w:tcBorders>
              <w:bottom w:val="nil"/>
            </w:tcBorders>
            <w:shd w:val="solid" w:color="FFFFFF" w:fill="auto"/>
          </w:tcPr>
          <w:p w:rsidR="003C3971" w:rsidRPr="00155299" w:rsidRDefault="003C3971" w:rsidP="00C72833">
            <w:pPr>
              <w:pStyle w:val="Guidance"/>
            </w:pPr>
            <w:r w:rsidRPr="00155299">
              <w:t>Extra Releases added to title area.</w:t>
            </w:r>
          </w:p>
        </w:tc>
        <w:tc>
          <w:tcPr>
            <w:tcW w:w="712" w:type="dxa"/>
            <w:tcBorders>
              <w:bottom w:val="nil"/>
            </w:tcBorders>
            <w:shd w:val="solid" w:color="FFFFFF" w:fill="auto"/>
            <w:vAlign w:val="bottom"/>
          </w:tcPr>
          <w:p w:rsidR="003C3971" w:rsidRPr="00155299" w:rsidRDefault="003C3971" w:rsidP="00C72833">
            <w:pPr>
              <w:pStyle w:val="Guidance"/>
              <w:jc w:val="center"/>
            </w:pPr>
            <w:r w:rsidRPr="00155299">
              <w:t>1.3.5</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1C21C3" w:rsidP="001C21C3">
            <w:pPr>
              <w:spacing w:after="0"/>
              <w:rPr>
                <w:i/>
                <w:iCs/>
                <w:snapToGrid w:val="0"/>
                <w:color w:val="0000FF"/>
              </w:rPr>
            </w:pPr>
            <w:r w:rsidRPr="00155299">
              <w:rPr>
                <w:i/>
                <w:iCs/>
                <w:snapToGrid w:val="0"/>
                <w:color w:val="0000FF"/>
              </w:rPr>
              <w:t>"</w:t>
            </w:r>
            <w:r w:rsidR="003C3971" w:rsidRPr="00155299">
              <w:rPr>
                <w:i/>
                <w:iCs/>
                <w:snapToGrid w:val="0"/>
                <w:color w:val="0000FF"/>
              </w:rPr>
              <w:t>TM</w:t>
            </w:r>
            <w:r w:rsidRPr="00155299">
              <w:rPr>
                <w:i/>
                <w:iCs/>
                <w:snapToGrid w:val="0"/>
                <w:color w:val="0000FF"/>
              </w:rPr>
              <w:t>"</w:t>
            </w:r>
            <w:r w:rsidR="003C3971" w:rsidRPr="00155299">
              <w:rPr>
                <w:i/>
                <w:iCs/>
                <w:snapToGrid w:val="0"/>
                <w:color w:val="0000FF"/>
              </w:rPr>
              <w:t xml:space="preserve"> added to 3GPP logo</w:t>
            </w:r>
            <w:r w:rsidRPr="00155299">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1.3.6</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1.3.7</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14.0</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1.5.0</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iCs/>
                <w:snapToGrid w:val="0"/>
                <w:color w:val="0000FF"/>
              </w:rPr>
            </w:pPr>
            <w:r w:rsidRPr="00155299">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1.6.0</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rFonts w:ascii="Arial" w:hAnsi="Arial"/>
                <w:snapToGrid w:val="0"/>
                <w:color w:val="000000"/>
                <w:sz w:val="16"/>
              </w:rPr>
            </w:pPr>
            <w:r w:rsidRPr="00155299">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rFonts w:ascii="Arial" w:hAnsi="Arial"/>
                <w:snapToGrid w:val="0"/>
                <w:color w:val="000000"/>
                <w:sz w:val="16"/>
              </w:rPr>
            </w:pPr>
            <w:r w:rsidRPr="00155299">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1.6.1</w:t>
            </w:r>
          </w:p>
        </w:tc>
      </w:tr>
      <w:tr w:rsidR="003C3971" w:rsidRPr="0015529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rFonts w:ascii="Arial" w:hAnsi="Arial"/>
                <w:snapToGrid w:val="0"/>
                <w:color w:val="000000"/>
                <w:sz w:val="16"/>
              </w:rPr>
            </w:pPr>
            <w:r w:rsidRPr="00155299">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rFonts w:ascii="Arial" w:hAnsi="Arial"/>
                <w:snapToGrid w:val="0"/>
                <w:color w:val="000000"/>
                <w:sz w:val="16"/>
              </w:rPr>
            </w:pPr>
            <w:r w:rsidRPr="00155299">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iCs/>
                <w:snapToGrid w:val="0"/>
                <w:color w:val="0000FF"/>
              </w:rPr>
            </w:pPr>
            <w:r w:rsidRPr="00155299">
              <w:rPr>
                <w:i/>
                <w:iCs/>
                <w:snapToGrid w:val="0"/>
                <w:color w:val="0000FF"/>
              </w:rPr>
              <w:t>1.6.2</w:t>
            </w:r>
          </w:p>
        </w:tc>
      </w:tr>
      <w:tr w:rsidR="003C3971" w:rsidRPr="00155299" w:rsidTr="00D675A9">
        <w:tc>
          <w:tcPr>
            <w:tcW w:w="1134" w:type="dxa"/>
            <w:shd w:val="solid" w:color="FFFFFF" w:fill="auto"/>
          </w:tcPr>
          <w:p w:rsidR="003C3971" w:rsidRPr="00155299" w:rsidRDefault="003C3971" w:rsidP="00C72833">
            <w:pPr>
              <w:spacing w:after="0"/>
              <w:rPr>
                <w:i/>
                <w:snapToGrid w:val="0"/>
                <w:color w:val="0000FF"/>
              </w:rPr>
            </w:pPr>
            <w:r w:rsidRPr="00155299">
              <w:rPr>
                <w:i/>
                <w:snapToGrid w:val="0"/>
                <w:color w:val="0000FF"/>
              </w:rPr>
              <w:t>2008-11</w:t>
            </w:r>
          </w:p>
        </w:tc>
        <w:tc>
          <w:tcPr>
            <w:tcW w:w="4533" w:type="dxa"/>
            <w:shd w:val="solid" w:color="FFFFFF" w:fill="auto"/>
          </w:tcPr>
          <w:p w:rsidR="003C3971" w:rsidRPr="00155299" w:rsidRDefault="003C3971" w:rsidP="00C72833">
            <w:pPr>
              <w:spacing w:after="0"/>
              <w:rPr>
                <w:i/>
                <w:snapToGrid w:val="0"/>
                <w:color w:val="0000FF"/>
              </w:rPr>
            </w:pPr>
            <w:r w:rsidRPr="00155299">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155299" w:rsidRDefault="003C3971" w:rsidP="00C72833">
            <w:pPr>
              <w:spacing w:after="0"/>
              <w:jc w:val="center"/>
              <w:rPr>
                <w:i/>
                <w:snapToGrid w:val="0"/>
                <w:color w:val="0000FF"/>
              </w:rPr>
            </w:pPr>
            <w:r w:rsidRPr="00155299">
              <w:rPr>
                <w:i/>
                <w:snapToGrid w:val="0"/>
                <w:color w:val="0000FF"/>
              </w:rPr>
              <w:t>1.7.0</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3GPP logo changed for cleaner version, with tag line;</w:t>
            </w:r>
            <w:r w:rsidRPr="00155299">
              <w:rPr>
                <w:i/>
                <w:snapToGrid w:val="0"/>
                <w:color w:val="0000FF"/>
              </w:rPr>
              <w:br/>
              <w:t>LTE-Advanced logo line added;</w:t>
            </w:r>
            <w:r w:rsidRPr="00155299">
              <w:rPr>
                <w:i/>
                <w:snapToGrid w:val="0"/>
                <w:color w:val="0000FF"/>
              </w:rPr>
              <w:br/>
              <w:t xml:space="preserve"> © date changed to 2010;</w:t>
            </w:r>
            <w:r w:rsidRPr="00155299">
              <w:rPr>
                <w:i/>
                <w:snapToGrid w:val="0"/>
                <w:color w:val="0000FF"/>
              </w:rPr>
              <w:br/>
              <w:t>editorial change to cover page footnote text;</w:t>
            </w:r>
            <w:r w:rsidRPr="00155299">
              <w:rPr>
                <w:i/>
                <w:snapToGrid w:val="0"/>
                <w:color w:val="0000FF"/>
              </w:rPr>
              <w:br/>
              <w:t>trade marks acknowledgement text modified;</w:t>
            </w:r>
            <w:r w:rsidRPr="00155299">
              <w:rPr>
                <w:i/>
                <w:snapToGrid w:val="0"/>
                <w:color w:val="0000FF"/>
              </w:rPr>
              <w:br/>
              <w:t>additional Releases added on cover page;</w:t>
            </w:r>
            <w:r w:rsidRPr="00155299">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snapToGrid w:val="0"/>
                <w:color w:val="0000FF"/>
              </w:rPr>
            </w:pPr>
            <w:r w:rsidRPr="00155299">
              <w:rPr>
                <w:i/>
                <w:snapToGrid w:val="0"/>
                <w:color w:val="0000FF"/>
              </w:rPr>
              <w:t>1.8.0</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snapToGrid w:val="0"/>
                <w:color w:val="0000FF"/>
              </w:rPr>
            </w:pPr>
            <w:r w:rsidRPr="00155299">
              <w:rPr>
                <w:i/>
                <w:snapToGrid w:val="0"/>
                <w:color w:val="0000FF"/>
              </w:rPr>
              <w:t>1.8.1</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snapToGrid w:val="0"/>
                <w:color w:val="0000FF"/>
              </w:rPr>
            </w:pPr>
            <w:r w:rsidRPr="00155299">
              <w:rPr>
                <w:i/>
                <w:snapToGrid w:val="0"/>
                <w:color w:val="0000FF"/>
              </w:rPr>
              <w:t>1.8.2</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55299" w:rsidRDefault="003C3971" w:rsidP="00C72833">
            <w:pPr>
              <w:spacing w:after="0"/>
              <w:rPr>
                <w:i/>
                <w:snapToGrid w:val="0"/>
                <w:color w:val="0000FF"/>
              </w:rPr>
            </w:pPr>
            <w:r w:rsidRPr="00155299">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55299" w:rsidRDefault="003C3971" w:rsidP="00C72833">
            <w:pPr>
              <w:spacing w:after="0"/>
              <w:jc w:val="center"/>
              <w:rPr>
                <w:i/>
                <w:snapToGrid w:val="0"/>
                <w:color w:val="0000FF"/>
              </w:rPr>
            </w:pPr>
            <w:r w:rsidRPr="00155299">
              <w:rPr>
                <w:i/>
                <w:snapToGrid w:val="0"/>
                <w:color w:val="0000FF"/>
              </w:rPr>
              <w:t>1.8.3</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1C21C3">
            <w:pPr>
              <w:spacing w:after="0"/>
              <w:rPr>
                <w:i/>
                <w:snapToGrid w:val="0"/>
                <w:color w:val="0000FF"/>
              </w:rPr>
            </w:pPr>
            <w:r w:rsidRPr="00155299">
              <w:rPr>
                <w:i/>
                <w:snapToGrid w:val="0"/>
                <w:color w:val="0000FF"/>
              </w:rPr>
              <w:t>Changed File Properties to MCC macro default</w:t>
            </w:r>
            <w:r w:rsidR="001C21C3" w:rsidRPr="00155299">
              <w:rPr>
                <w:i/>
                <w:snapToGrid w:val="0"/>
                <w:color w:val="0000FF"/>
              </w:rPr>
              <w:t>.</w:t>
            </w:r>
            <w:r w:rsidRPr="00155299">
              <w:rPr>
                <w:i/>
                <w:snapToGrid w:val="0"/>
                <w:color w:val="0000FF"/>
              </w:rPr>
              <w:t xml:space="preserve"> </w:t>
            </w:r>
          </w:p>
          <w:p w:rsidR="003C3971" w:rsidRPr="00155299" w:rsidRDefault="003C3971" w:rsidP="001C21C3">
            <w:pPr>
              <w:spacing w:after="0"/>
              <w:rPr>
                <w:i/>
                <w:snapToGrid w:val="0"/>
                <w:color w:val="0000FF"/>
              </w:rPr>
            </w:pPr>
            <w:r w:rsidRPr="00155299">
              <w:rPr>
                <w:i/>
                <w:snapToGrid w:val="0"/>
                <w:color w:val="0000FF"/>
              </w:rPr>
              <w:t>Removed R99, added Rel-12/13</w:t>
            </w:r>
            <w:r w:rsidR="001C21C3" w:rsidRPr="00155299">
              <w:rPr>
                <w:i/>
                <w:snapToGrid w:val="0"/>
                <w:color w:val="0000FF"/>
              </w:rPr>
              <w:t>.</w:t>
            </w:r>
          </w:p>
          <w:p w:rsidR="003C3971" w:rsidRPr="00155299" w:rsidRDefault="003C3971" w:rsidP="001C21C3">
            <w:pPr>
              <w:spacing w:after="0"/>
              <w:rPr>
                <w:i/>
                <w:snapToGrid w:val="0"/>
                <w:color w:val="0000FF"/>
              </w:rPr>
            </w:pPr>
            <w:r w:rsidRPr="00155299">
              <w:rPr>
                <w:i/>
                <w:snapToGrid w:val="0"/>
                <w:color w:val="0000FF"/>
              </w:rPr>
              <w:t>Modified Copyright year</w:t>
            </w:r>
            <w:r w:rsidR="001C21C3" w:rsidRPr="00155299">
              <w:rPr>
                <w:i/>
                <w:snapToGrid w:val="0"/>
                <w:color w:val="0000FF"/>
              </w:rPr>
              <w:t>.</w:t>
            </w:r>
          </w:p>
          <w:p w:rsidR="003C3971" w:rsidRPr="00155299" w:rsidRDefault="003C3971" w:rsidP="001C21C3">
            <w:pPr>
              <w:spacing w:after="0"/>
              <w:rPr>
                <w:i/>
                <w:snapToGrid w:val="0"/>
                <w:color w:val="0000FF"/>
              </w:rPr>
            </w:pPr>
            <w:r w:rsidRPr="00155299">
              <w:rPr>
                <w:i/>
                <w:snapToGrid w:val="0"/>
                <w:color w:val="0000FF"/>
              </w:rPr>
              <w:t>Guidance on annex X Change history</w:t>
            </w:r>
            <w:r w:rsidR="001C21C3" w:rsidRPr="00155299">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55299" w:rsidRDefault="003C3971" w:rsidP="00C72833">
            <w:pPr>
              <w:spacing w:after="0"/>
              <w:jc w:val="center"/>
              <w:rPr>
                <w:i/>
                <w:snapToGrid w:val="0"/>
                <w:color w:val="0000FF"/>
              </w:rPr>
            </w:pPr>
            <w:r w:rsidRPr="00155299">
              <w:rPr>
                <w:i/>
                <w:snapToGrid w:val="0"/>
                <w:color w:val="0000FF"/>
              </w:rPr>
              <w:t>1.8.4</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55299" w:rsidRDefault="003C3971" w:rsidP="00C72833">
            <w:pPr>
              <w:spacing w:after="0"/>
              <w:jc w:val="center"/>
              <w:rPr>
                <w:i/>
                <w:snapToGrid w:val="0"/>
                <w:color w:val="0000FF"/>
              </w:rPr>
            </w:pPr>
            <w:r w:rsidRPr="00155299">
              <w:rPr>
                <w:i/>
                <w:snapToGrid w:val="0"/>
                <w:color w:val="0000FF"/>
              </w:rPr>
              <w:t>1.8.5</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New Organizational Partner TSDSI added to copyright block.</w:t>
            </w:r>
            <w:r w:rsidRPr="00155299">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55299" w:rsidRDefault="003C3971" w:rsidP="00C72833">
            <w:pPr>
              <w:spacing w:after="0"/>
              <w:jc w:val="center"/>
              <w:rPr>
                <w:i/>
                <w:snapToGrid w:val="0"/>
                <w:color w:val="0000FF"/>
              </w:rPr>
            </w:pPr>
            <w:r w:rsidRPr="00155299">
              <w:rPr>
                <w:i/>
                <w:snapToGrid w:val="0"/>
                <w:color w:val="0000FF"/>
              </w:rPr>
              <w:t>1.9.0</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 xml:space="preserve">Provision for LTE Advanced Pro logo </w:t>
            </w:r>
            <w:r w:rsidRPr="00155299">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55299" w:rsidRDefault="003C3971" w:rsidP="00C72833">
            <w:pPr>
              <w:spacing w:after="0"/>
              <w:jc w:val="center"/>
              <w:rPr>
                <w:i/>
                <w:snapToGrid w:val="0"/>
                <w:color w:val="0000FF"/>
                <w:sz w:val="18"/>
                <w:szCs w:val="18"/>
              </w:rPr>
            </w:pPr>
            <w:r w:rsidRPr="00155299">
              <w:rPr>
                <w:i/>
                <w:snapToGrid w:val="0"/>
                <w:color w:val="0000FF"/>
                <w:sz w:val="18"/>
                <w:szCs w:val="18"/>
              </w:rPr>
              <w:t>1.10.0</w:t>
            </w:r>
          </w:p>
        </w:tc>
      </w:tr>
      <w:tr w:rsidR="003C3971"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55299" w:rsidRDefault="003C3971" w:rsidP="00C72833">
            <w:pPr>
              <w:spacing w:after="0"/>
              <w:rPr>
                <w:i/>
                <w:snapToGrid w:val="0"/>
                <w:color w:val="0000FF"/>
              </w:rPr>
            </w:pPr>
            <w:r w:rsidRPr="00155299">
              <w:rPr>
                <w:i/>
                <w:snapToGrid w:val="0"/>
                <w:color w:val="0000FF"/>
              </w:rPr>
              <w:t>Standarization of the layout of the Change History table in the last annex</w:t>
            </w:r>
            <w:r w:rsidR="005D2E01" w:rsidRPr="00155299">
              <w:rPr>
                <w:i/>
                <w:snapToGrid w:val="0"/>
                <w:color w:val="0000FF"/>
              </w:rPr>
              <w:t>.</w:t>
            </w:r>
            <w:r w:rsidR="00DF2B1F" w:rsidRPr="00155299">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55299" w:rsidRDefault="003C3971" w:rsidP="00C72833">
            <w:pPr>
              <w:spacing w:after="0"/>
              <w:jc w:val="center"/>
              <w:rPr>
                <w:i/>
                <w:snapToGrid w:val="0"/>
                <w:color w:val="0000FF"/>
                <w:sz w:val="18"/>
                <w:szCs w:val="18"/>
              </w:rPr>
            </w:pPr>
            <w:r w:rsidRPr="00155299">
              <w:rPr>
                <w:i/>
                <w:snapToGrid w:val="0"/>
                <w:color w:val="0000FF"/>
                <w:sz w:val="18"/>
                <w:szCs w:val="18"/>
              </w:rPr>
              <w:t>1.11.0</w:t>
            </w:r>
          </w:p>
        </w:tc>
      </w:tr>
      <w:tr w:rsidR="00DF2B1F"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155299" w:rsidRDefault="00DF2B1F" w:rsidP="00902E23">
            <w:pPr>
              <w:spacing w:after="0"/>
              <w:rPr>
                <w:i/>
                <w:snapToGrid w:val="0"/>
                <w:color w:val="0000FF"/>
              </w:rPr>
            </w:pPr>
            <w:r w:rsidRPr="00155299">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155299" w:rsidRDefault="00DF2B1F" w:rsidP="00902E23">
            <w:pPr>
              <w:spacing w:after="0"/>
              <w:rPr>
                <w:i/>
                <w:snapToGrid w:val="0"/>
                <w:color w:val="0000FF"/>
              </w:rPr>
            </w:pPr>
            <w:r w:rsidRPr="00155299">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155299" w:rsidRDefault="00DF2B1F" w:rsidP="00902E23">
            <w:pPr>
              <w:spacing w:after="0"/>
              <w:jc w:val="center"/>
              <w:rPr>
                <w:i/>
                <w:snapToGrid w:val="0"/>
                <w:color w:val="0000FF"/>
                <w:sz w:val="18"/>
                <w:szCs w:val="18"/>
              </w:rPr>
            </w:pPr>
            <w:r w:rsidRPr="00155299">
              <w:rPr>
                <w:i/>
                <w:snapToGrid w:val="0"/>
                <w:color w:val="0000FF"/>
                <w:sz w:val="18"/>
                <w:szCs w:val="18"/>
              </w:rPr>
              <w:t>1.11.1</w:t>
            </w:r>
          </w:p>
        </w:tc>
      </w:tr>
      <w:tr w:rsidR="00054A22"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155299" w:rsidRDefault="00054A22" w:rsidP="001D02C2">
            <w:pPr>
              <w:spacing w:after="0"/>
              <w:rPr>
                <w:i/>
                <w:snapToGrid w:val="0"/>
                <w:color w:val="0000FF"/>
              </w:rPr>
            </w:pPr>
            <w:r w:rsidRPr="00155299">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155299" w:rsidRDefault="00054A22" w:rsidP="001D02C2">
            <w:pPr>
              <w:spacing w:after="0"/>
              <w:rPr>
                <w:i/>
                <w:snapToGrid w:val="0"/>
                <w:color w:val="0000FF"/>
              </w:rPr>
            </w:pPr>
            <w:r w:rsidRPr="00155299">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155299" w:rsidRDefault="00054A22" w:rsidP="001D02C2">
            <w:pPr>
              <w:spacing w:after="0"/>
              <w:jc w:val="center"/>
              <w:rPr>
                <w:i/>
                <w:snapToGrid w:val="0"/>
                <w:color w:val="0000FF"/>
                <w:sz w:val="18"/>
                <w:szCs w:val="18"/>
              </w:rPr>
            </w:pPr>
            <w:r w:rsidRPr="00155299">
              <w:rPr>
                <w:i/>
                <w:snapToGrid w:val="0"/>
                <w:color w:val="0000FF"/>
                <w:sz w:val="18"/>
                <w:szCs w:val="18"/>
              </w:rPr>
              <w:t>1.12.0</w:t>
            </w:r>
          </w:p>
        </w:tc>
      </w:tr>
      <w:tr w:rsidR="00917CCB"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155299" w:rsidRDefault="00917CCB" w:rsidP="006E5C86">
            <w:pPr>
              <w:spacing w:after="0"/>
              <w:rPr>
                <w:i/>
                <w:snapToGrid w:val="0"/>
                <w:color w:val="0000FF"/>
              </w:rPr>
            </w:pPr>
            <w:r w:rsidRPr="00155299">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155299" w:rsidRDefault="00917CCB" w:rsidP="006E5C86">
            <w:pPr>
              <w:spacing w:after="0"/>
              <w:rPr>
                <w:i/>
                <w:snapToGrid w:val="0"/>
                <w:color w:val="0000FF"/>
              </w:rPr>
            </w:pPr>
            <w:r w:rsidRPr="00155299">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155299" w:rsidRDefault="00917CCB" w:rsidP="006E5C86">
            <w:pPr>
              <w:spacing w:after="0"/>
              <w:jc w:val="center"/>
              <w:rPr>
                <w:i/>
                <w:snapToGrid w:val="0"/>
                <w:color w:val="0000FF"/>
                <w:sz w:val="18"/>
                <w:szCs w:val="18"/>
              </w:rPr>
            </w:pPr>
            <w:r w:rsidRPr="00155299">
              <w:rPr>
                <w:i/>
                <w:snapToGrid w:val="0"/>
                <w:color w:val="0000FF"/>
                <w:sz w:val="18"/>
                <w:szCs w:val="18"/>
              </w:rPr>
              <w:t>1.12.1</w:t>
            </w:r>
          </w:p>
        </w:tc>
      </w:tr>
      <w:tr w:rsidR="001C21C3" w:rsidRPr="00155299"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155299" w:rsidRDefault="001C21C3" w:rsidP="006E5C86">
            <w:pPr>
              <w:spacing w:after="0"/>
              <w:rPr>
                <w:i/>
                <w:snapToGrid w:val="0"/>
                <w:color w:val="0000FF"/>
              </w:rPr>
            </w:pPr>
            <w:r w:rsidRPr="00155299">
              <w:rPr>
                <w:i/>
                <w:snapToGrid w:val="0"/>
                <w:color w:val="0000FF"/>
              </w:rPr>
              <w:lastRenderedPageBreak/>
              <w:t>201</w:t>
            </w:r>
            <w:r w:rsidR="002675F0" w:rsidRPr="00155299">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155299" w:rsidRDefault="00A73129" w:rsidP="00F9008D">
            <w:pPr>
              <w:keepLines/>
              <w:spacing w:after="0"/>
              <w:rPr>
                <w:i/>
                <w:snapToGrid w:val="0"/>
                <w:color w:val="0000FF"/>
              </w:rPr>
            </w:pPr>
            <w:r w:rsidRPr="00155299">
              <w:rPr>
                <w:i/>
                <w:snapToGrid w:val="0"/>
                <w:color w:val="0000FF"/>
              </w:rPr>
              <w:t>Replacement of frames on cover pages by in-line text.</w:t>
            </w:r>
          </w:p>
          <w:p w:rsidR="00A73129" w:rsidRPr="00155299" w:rsidRDefault="001C21C3" w:rsidP="00F9008D">
            <w:pPr>
              <w:keepLines/>
              <w:spacing w:after="0"/>
              <w:rPr>
                <w:i/>
                <w:snapToGrid w:val="0"/>
                <w:color w:val="0000FF"/>
              </w:rPr>
            </w:pPr>
            <w:r w:rsidRPr="00155299">
              <w:rPr>
                <w:i/>
                <w:snapToGrid w:val="0"/>
                <w:color w:val="0000FF"/>
              </w:rPr>
              <w:t>Clarification of help text on when to use 5G logo.</w:t>
            </w:r>
            <w:r w:rsidRPr="00155299">
              <w:rPr>
                <w:i/>
                <w:snapToGrid w:val="0"/>
                <w:color w:val="0000FF"/>
              </w:rPr>
              <w:br/>
              <w:t>Removal of defunct keywords frame on page 2.</w:t>
            </w:r>
            <w:r w:rsidR="00D675A9" w:rsidRPr="00155299">
              <w:rPr>
                <w:i/>
                <w:snapToGrid w:val="0"/>
                <w:color w:val="0000FF"/>
              </w:rPr>
              <w:br/>
              <w:t>Add Rel-16</w:t>
            </w:r>
            <w:r w:rsidR="007429F6" w:rsidRPr="00155299">
              <w:rPr>
                <w:i/>
                <w:snapToGrid w:val="0"/>
                <w:color w:val="0000FF"/>
              </w:rPr>
              <w:t>, Rel-17</w:t>
            </w:r>
            <w:r w:rsidR="00D675A9" w:rsidRPr="00155299">
              <w:rPr>
                <w:i/>
                <w:snapToGrid w:val="0"/>
                <w:color w:val="0000FF"/>
              </w:rPr>
              <w:t xml:space="preserve"> option</w:t>
            </w:r>
            <w:r w:rsidR="007429F6" w:rsidRPr="00155299">
              <w:rPr>
                <w:i/>
                <w:snapToGrid w:val="0"/>
                <w:color w:val="0000FF"/>
              </w:rPr>
              <w:t>s</w:t>
            </w:r>
            <w:r w:rsidR="007B600E" w:rsidRPr="00155299">
              <w:rPr>
                <w:i/>
                <w:snapToGrid w:val="0"/>
                <w:color w:val="0000FF"/>
              </w:rPr>
              <w:t>, eliminated earlier, frozen, Releases</w:t>
            </w:r>
            <w:r w:rsidR="00D675A9" w:rsidRPr="00155299">
              <w:rPr>
                <w:i/>
                <w:snapToGrid w:val="0"/>
                <w:color w:val="0000FF"/>
              </w:rPr>
              <w:t xml:space="preserve"> (</w:t>
            </w:r>
            <w:r w:rsidR="001F0C1D" w:rsidRPr="00155299">
              <w:rPr>
                <w:i/>
                <w:snapToGrid w:val="0"/>
                <w:color w:val="0000FF"/>
              </w:rPr>
              <w:t>cover page</w:t>
            </w:r>
            <w:r w:rsidR="00D675A9" w:rsidRPr="00155299">
              <w:rPr>
                <w:i/>
                <w:snapToGrid w:val="0"/>
                <w:color w:val="0000FF"/>
              </w:rPr>
              <w:t>, below title)</w:t>
            </w:r>
            <w:r w:rsidRPr="00155299">
              <w:rPr>
                <w:i/>
                <w:snapToGrid w:val="0"/>
                <w:color w:val="0000FF"/>
              </w:rPr>
              <w:br/>
            </w:r>
            <w:r w:rsidR="00A73129" w:rsidRPr="00155299">
              <w:rPr>
                <w:i/>
                <w:snapToGrid w:val="0"/>
                <w:color w:val="0000FF"/>
              </w:rPr>
              <w:t>Corrections to some guidance text, addition of guidance text concerning automatic page headers under Word 2016 ff.</w:t>
            </w:r>
            <w:r w:rsidR="007B600E" w:rsidRPr="00155299">
              <w:rPr>
                <w:i/>
                <w:snapToGrid w:val="0"/>
                <w:color w:val="0000FF"/>
              </w:rPr>
              <w:br/>
              <w:t>Use of modal auxiliary verbs added to Foreword.</w:t>
            </w:r>
            <w:r w:rsidR="002675F0" w:rsidRPr="00155299">
              <w:rPr>
                <w:i/>
                <w:snapToGrid w:val="0"/>
                <w:color w:val="0000FF"/>
              </w:rPr>
              <w:br/>
              <w:t>More explicit guidance on Bibliography and Index annexes.</w:t>
            </w:r>
            <w:r w:rsidR="006B30D0" w:rsidRPr="00155299">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155299" w:rsidRDefault="001C21C3" w:rsidP="00D675A9">
            <w:pPr>
              <w:spacing w:after="0"/>
              <w:jc w:val="center"/>
              <w:rPr>
                <w:i/>
                <w:snapToGrid w:val="0"/>
                <w:color w:val="0000FF"/>
                <w:sz w:val="18"/>
                <w:szCs w:val="18"/>
              </w:rPr>
            </w:pPr>
            <w:r w:rsidRPr="00155299">
              <w:rPr>
                <w:i/>
                <w:snapToGrid w:val="0"/>
                <w:color w:val="0000FF"/>
                <w:sz w:val="18"/>
                <w:szCs w:val="18"/>
              </w:rPr>
              <w:t>1.13.0</w:t>
            </w:r>
          </w:p>
        </w:tc>
      </w:tr>
      <w:tr w:rsidR="00465515" w:rsidRPr="00155299"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155299" w:rsidRDefault="00465515" w:rsidP="006E5C86">
            <w:pPr>
              <w:spacing w:after="0"/>
              <w:rPr>
                <w:i/>
                <w:snapToGrid w:val="0"/>
                <w:color w:val="0000FF"/>
              </w:rPr>
            </w:pPr>
            <w:r w:rsidRPr="00155299">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155299" w:rsidRDefault="00AE65E2" w:rsidP="00A73129">
            <w:pPr>
              <w:spacing w:after="0"/>
              <w:rPr>
                <w:i/>
                <w:snapToGrid w:val="0"/>
                <w:color w:val="0000FF"/>
              </w:rPr>
            </w:pPr>
            <w:r w:rsidRPr="00155299">
              <w:rPr>
                <w:i/>
                <w:snapToGrid w:val="0"/>
                <w:color w:val="0000FF"/>
              </w:rPr>
              <w:t>Cover page table outline shown dotted for ease of logo selection. (Author to hide outline after logo selection.)</w:t>
            </w:r>
            <w:r w:rsidR="00C074DD" w:rsidRPr="00155299">
              <w:rPr>
                <w:i/>
                <w:snapToGrid w:val="0"/>
                <w:color w:val="0000FF"/>
              </w:rPr>
              <w:t xml:space="preserve"> User now needs to delete whole table rows instead of individual cells, which proved to be tricky.</w:t>
            </w:r>
          </w:p>
          <w:p w:rsidR="00465515" w:rsidRPr="00155299" w:rsidRDefault="00465515" w:rsidP="00A73129">
            <w:pPr>
              <w:spacing w:after="0"/>
              <w:rPr>
                <w:i/>
                <w:snapToGrid w:val="0"/>
                <w:color w:val="0000FF"/>
              </w:rPr>
            </w:pPr>
            <w:r w:rsidRPr="00155299">
              <w:rPr>
                <w:i/>
                <w:snapToGrid w:val="0"/>
                <w:color w:val="0000FF"/>
              </w:rPr>
              <w:t xml:space="preserve">Change of style </w:t>
            </w:r>
            <w:r w:rsidR="00BD7D31" w:rsidRPr="00155299">
              <w:rPr>
                <w:i/>
                <w:snapToGrid w:val="0"/>
                <w:color w:val="0000FF"/>
              </w:rPr>
              <w:t>for</w:t>
            </w:r>
            <w:r w:rsidRPr="00155299">
              <w:rPr>
                <w:i/>
                <w:snapToGrid w:val="0"/>
                <w:color w:val="0000FF"/>
              </w:rPr>
              <w:t xml:space="preserve"> "notes" in the Foreword to normal paragraphs.</w:t>
            </w:r>
          </w:p>
          <w:p w:rsidR="00D76048" w:rsidRPr="00155299" w:rsidRDefault="00D76048" w:rsidP="00A73129">
            <w:pPr>
              <w:spacing w:after="0"/>
              <w:rPr>
                <w:i/>
                <w:snapToGrid w:val="0"/>
                <w:color w:val="0000FF"/>
              </w:rPr>
            </w:pPr>
            <w:r w:rsidRPr="00155299">
              <w:rPr>
                <w:i/>
                <w:snapToGrid w:val="0"/>
                <w:color w:val="0000FF"/>
              </w:rPr>
              <w:t>Insertion of new bookmarks, correction of location of existing bookmarks. (To improve navigation.)</w:t>
            </w:r>
          </w:p>
          <w:p w:rsidR="00465515" w:rsidRPr="00155299" w:rsidRDefault="00C074DD" w:rsidP="00A73129">
            <w:pPr>
              <w:spacing w:after="0"/>
              <w:rPr>
                <w:i/>
                <w:snapToGrid w:val="0"/>
                <w:color w:val="0000FF"/>
              </w:rPr>
            </w:pPr>
            <w:r w:rsidRPr="00155299">
              <w:rPr>
                <w:i/>
                <w:snapToGrid w:val="0"/>
                <w:color w:val="0000FF"/>
              </w:rPr>
              <w:t>I</w:t>
            </w:r>
            <w:r w:rsidR="00465515" w:rsidRPr="00155299">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155299" w:rsidRDefault="00465515" w:rsidP="00465515">
            <w:pPr>
              <w:spacing w:after="0"/>
              <w:jc w:val="center"/>
              <w:rPr>
                <w:i/>
                <w:snapToGrid w:val="0"/>
                <w:color w:val="0000FF"/>
                <w:sz w:val="18"/>
                <w:szCs w:val="18"/>
              </w:rPr>
            </w:pPr>
            <w:r w:rsidRPr="00155299">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299" w:rsidRDefault="00155299">
      <w:r>
        <w:separator/>
      </w:r>
    </w:p>
  </w:endnote>
  <w:endnote w:type="continuationSeparator" w:id="0">
    <w:p w:rsidR="00155299" w:rsidRDefault="0015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6FC" w:rsidRDefault="004466F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299" w:rsidRDefault="00155299">
      <w:r>
        <w:separator/>
      </w:r>
    </w:p>
  </w:footnote>
  <w:footnote w:type="continuationSeparator" w:id="0">
    <w:p w:rsidR="00155299" w:rsidRDefault="0015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6FC" w:rsidRDefault="004466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908">
      <w:rPr>
        <w:rFonts w:ascii="Arial" w:hAnsi="Arial" w:cs="Arial"/>
        <w:b/>
        <w:noProof/>
        <w:sz w:val="18"/>
        <w:szCs w:val="18"/>
      </w:rPr>
      <w:t>3GPP TR 33.818 V0.4.1 (2019-10)</w:t>
    </w:r>
    <w:r>
      <w:rPr>
        <w:rFonts w:ascii="Arial" w:hAnsi="Arial" w:cs="Arial"/>
        <w:b/>
        <w:sz w:val="18"/>
        <w:szCs w:val="18"/>
      </w:rPr>
      <w:fldChar w:fldCharType="end"/>
    </w:r>
  </w:p>
  <w:p w:rsidR="004466FC" w:rsidRDefault="004466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7908">
      <w:rPr>
        <w:rFonts w:ascii="Arial" w:hAnsi="Arial" w:cs="Arial"/>
        <w:b/>
        <w:noProof/>
        <w:sz w:val="18"/>
        <w:szCs w:val="18"/>
      </w:rPr>
      <w:t>16</w:t>
    </w:r>
    <w:r>
      <w:rPr>
        <w:rFonts w:ascii="Arial" w:hAnsi="Arial" w:cs="Arial"/>
        <w:b/>
        <w:sz w:val="18"/>
        <w:szCs w:val="18"/>
      </w:rPr>
      <w:fldChar w:fldCharType="end"/>
    </w:r>
  </w:p>
  <w:p w:rsidR="004466FC" w:rsidRDefault="004466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908">
      <w:rPr>
        <w:rFonts w:ascii="Arial" w:hAnsi="Arial" w:cs="Arial"/>
        <w:b/>
        <w:noProof/>
        <w:sz w:val="18"/>
        <w:szCs w:val="18"/>
      </w:rPr>
      <w:t>Release 16</w:t>
    </w:r>
    <w:r>
      <w:rPr>
        <w:rFonts w:ascii="Arial" w:hAnsi="Arial" w:cs="Arial"/>
        <w:b/>
        <w:sz w:val="18"/>
        <w:szCs w:val="18"/>
      </w:rPr>
      <w:fldChar w:fldCharType="end"/>
    </w:r>
  </w:p>
  <w:p w:rsidR="004466FC" w:rsidRDefault="004466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1E66"/>
    <w:rsid w:val="00051834"/>
    <w:rsid w:val="00054A22"/>
    <w:rsid w:val="00062023"/>
    <w:rsid w:val="000655A6"/>
    <w:rsid w:val="00080512"/>
    <w:rsid w:val="000C47C3"/>
    <w:rsid w:val="000D58AB"/>
    <w:rsid w:val="00133525"/>
    <w:rsid w:val="00155299"/>
    <w:rsid w:val="001A4C42"/>
    <w:rsid w:val="001A7420"/>
    <w:rsid w:val="001B6637"/>
    <w:rsid w:val="001C21C3"/>
    <w:rsid w:val="001D02C2"/>
    <w:rsid w:val="001F0C1D"/>
    <w:rsid w:val="001F1132"/>
    <w:rsid w:val="001F168B"/>
    <w:rsid w:val="002347A2"/>
    <w:rsid w:val="002675F0"/>
    <w:rsid w:val="002B6339"/>
    <w:rsid w:val="002C1575"/>
    <w:rsid w:val="002E00EE"/>
    <w:rsid w:val="003172DC"/>
    <w:rsid w:val="0035462D"/>
    <w:rsid w:val="003765B8"/>
    <w:rsid w:val="003C3971"/>
    <w:rsid w:val="00423334"/>
    <w:rsid w:val="00425EB5"/>
    <w:rsid w:val="004345EC"/>
    <w:rsid w:val="004466FC"/>
    <w:rsid w:val="00465515"/>
    <w:rsid w:val="004B12F3"/>
    <w:rsid w:val="004D3578"/>
    <w:rsid w:val="004E213A"/>
    <w:rsid w:val="004F0988"/>
    <w:rsid w:val="004F3340"/>
    <w:rsid w:val="004F5F06"/>
    <w:rsid w:val="0053388B"/>
    <w:rsid w:val="00535773"/>
    <w:rsid w:val="00543E6C"/>
    <w:rsid w:val="00565087"/>
    <w:rsid w:val="00597B11"/>
    <w:rsid w:val="005A22E4"/>
    <w:rsid w:val="005D2E01"/>
    <w:rsid w:val="005D7526"/>
    <w:rsid w:val="005E4BB2"/>
    <w:rsid w:val="00602AEA"/>
    <w:rsid w:val="00614FDF"/>
    <w:rsid w:val="0063543D"/>
    <w:rsid w:val="00647114"/>
    <w:rsid w:val="006A323F"/>
    <w:rsid w:val="006B30D0"/>
    <w:rsid w:val="006C05FD"/>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76AB1"/>
    <w:rsid w:val="008C384C"/>
    <w:rsid w:val="0090271F"/>
    <w:rsid w:val="00902E23"/>
    <w:rsid w:val="009114D7"/>
    <w:rsid w:val="0091348E"/>
    <w:rsid w:val="00917CCB"/>
    <w:rsid w:val="00942EC2"/>
    <w:rsid w:val="009A1966"/>
    <w:rsid w:val="009F37B7"/>
    <w:rsid w:val="00A10F02"/>
    <w:rsid w:val="00A164B4"/>
    <w:rsid w:val="00A177DC"/>
    <w:rsid w:val="00A26956"/>
    <w:rsid w:val="00A27486"/>
    <w:rsid w:val="00A53724"/>
    <w:rsid w:val="00A56066"/>
    <w:rsid w:val="00A73129"/>
    <w:rsid w:val="00A82346"/>
    <w:rsid w:val="00A92BA1"/>
    <w:rsid w:val="00AC6BC6"/>
    <w:rsid w:val="00AE65E2"/>
    <w:rsid w:val="00B15449"/>
    <w:rsid w:val="00B93086"/>
    <w:rsid w:val="00BA19ED"/>
    <w:rsid w:val="00BA4B8D"/>
    <w:rsid w:val="00BB7908"/>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547E"/>
    <w:rsid w:val="00DA7A03"/>
    <w:rsid w:val="00DB1818"/>
    <w:rsid w:val="00DC309B"/>
    <w:rsid w:val="00DC4DA2"/>
    <w:rsid w:val="00DD4C17"/>
    <w:rsid w:val="00DD74A5"/>
    <w:rsid w:val="00DF1FBA"/>
    <w:rsid w:val="00DF2B1F"/>
    <w:rsid w:val="00DF62CD"/>
    <w:rsid w:val="00E16509"/>
    <w:rsid w:val="00E44582"/>
    <w:rsid w:val="00E77645"/>
    <w:rsid w:val="00EA15B0"/>
    <w:rsid w:val="00EA5EA7"/>
    <w:rsid w:val="00EC4A25"/>
    <w:rsid w:val="00F025A2"/>
    <w:rsid w:val="00F04712"/>
    <w:rsid w:val="00F13360"/>
    <w:rsid w:val="00F22EC7"/>
    <w:rsid w:val="00F325C8"/>
    <w:rsid w:val="00F6510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8EC9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8CD58-4A3E-4FA8-8B6E-864FBD4A0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24</Pages>
  <Words>7476</Words>
  <Characters>42617</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14</cp:revision>
  <cp:lastPrinted>2019-02-25T14:05:00Z</cp:lastPrinted>
  <dcterms:created xsi:type="dcterms:W3CDTF">2019-10-07T06:54:00Z</dcterms:created>
  <dcterms:modified xsi:type="dcterms:W3CDTF">2019-10-07T10:54:00Z</dcterms:modified>
</cp:coreProperties>
</file>